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DBC251F">
      <w:pPr>
        <w:pStyle w:val="46"/>
        <w:widowControl/>
        <w:tabs>
          <w:tab w:val="center" w:pos="4649"/>
          <w:tab w:val="right" w:pos="9299"/>
        </w:tabs>
        <w:adjustRightInd w:val="0"/>
        <w:spacing w:after="200"/>
        <w:jc w:val="center"/>
        <w:rPr>
          <w:rFonts w:hint="eastAsia" w:ascii="黑体" w:hAnsi="宋体" w:eastAsia="黑体" w:cs="Times New Roman"/>
          <w:bCs w:val="0"/>
          <w:kern w:val="0"/>
          <w:sz w:val="36"/>
          <w:szCs w:val="36"/>
          <w:lang w:val="en-US" w:eastAsia="zh-CN"/>
        </w:rPr>
      </w:pPr>
      <w:r>
        <w:rPr>
          <w:rFonts w:hint="eastAsia" w:ascii="黑体" w:hAnsi="宋体" w:eastAsia="黑体" w:cs="Times New Roman"/>
          <w:bCs w:val="0"/>
          <w:kern w:val="0"/>
          <w:sz w:val="36"/>
          <w:szCs w:val="36"/>
          <w:lang w:val="en-US" w:eastAsia="zh-CN"/>
        </w:rPr>
        <w:t>中国四联仪器仪表集团有限公司重庆分公司</w:t>
      </w:r>
    </w:p>
    <w:p w14:paraId="55881689">
      <w:pPr>
        <w:pStyle w:val="46"/>
        <w:widowControl/>
        <w:tabs>
          <w:tab w:val="center" w:pos="4649"/>
          <w:tab w:val="right" w:pos="9299"/>
        </w:tabs>
        <w:adjustRightInd w:val="0"/>
        <w:spacing w:after="200"/>
        <w:jc w:val="center"/>
        <w:rPr>
          <w:rFonts w:hint="default" w:ascii="黑体" w:hAnsi="宋体" w:eastAsia="黑体"/>
          <w:kern w:val="0"/>
          <w:sz w:val="36"/>
          <w:szCs w:val="36"/>
          <w:lang w:val="en-US" w:eastAsia="zh-CN"/>
        </w:rPr>
      </w:pPr>
      <w:r>
        <w:rPr>
          <w:rFonts w:hint="eastAsia" w:ascii="黑体" w:hAnsi="宋体" w:eastAsia="黑体" w:cs="Times New Roman"/>
          <w:bCs w:val="0"/>
          <w:kern w:val="0"/>
          <w:sz w:val="36"/>
          <w:szCs w:val="36"/>
          <w:lang w:val="en-US" w:eastAsia="zh-CN"/>
        </w:rPr>
        <w:t>四联集团资产财产保险服务采购项目</w:t>
      </w:r>
    </w:p>
    <w:p w14:paraId="71F72670">
      <w:pPr>
        <w:pStyle w:val="46"/>
        <w:widowControl/>
        <w:tabs>
          <w:tab w:val="center" w:pos="4649"/>
          <w:tab w:val="right" w:pos="9299"/>
        </w:tabs>
        <w:adjustRightInd w:val="0"/>
        <w:spacing w:after="200"/>
        <w:jc w:val="center"/>
        <w:rPr>
          <w:rFonts w:hint="eastAsia" w:ascii="黑体" w:hAnsi="宋体" w:eastAsia="黑体"/>
          <w:kern w:val="0"/>
          <w:sz w:val="36"/>
          <w:szCs w:val="36"/>
        </w:rPr>
      </w:pPr>
      <w:r>
        <w:rPr>
          <w:rFonts w:hint="eastAsia" w:ascii="黑体" w:hAnsi="宋体" w:eastAsia="黑体"/>
          <w:kern w:val="0"/>
          <w:sz w:val="36"/>
          <w:szCs w:val="36"/>
        </w:rPr>
        <w:t>询价比选文件</w:t>
      </w:r>
    </w:p>
    <w:tbl>
      <w:tblPr>
        <w:tblStyle w:val="19"/>
        <w:tblW w:w="9280" w:type="dxa"/>
        <w:jc w:val="center"/>
        <w:tblLayout w:type="fixed"/>
        <w:tblCellMar>
          <w:top w:w="0" w:type="dxa"/>
          <w:left w:w="108" w:type="dxa"/>
          <w:bottom w:w="0" w:type="dxa"/>
          <w:right w:w="108" w:type="dxa"/>
        </w:tblCellMar>
      </w:tblPr>
      <w:tblGrid>
        <w:gridCol w:w="681"/>
        <w:gridCol w:w="1361"/>
        <w:gridCol w:w="1225"/>
        <w:gridCol w:w="2746"/>
        <w:gridCol w:w="3267"/>
      </w:tblGrid>
      <w:tr w14:paraId="4FC1D71F">
        <w:tblPrEx>
          <w:tblCellMar>
            <w:top w:w="0" w:type="dxa"/>
            <w:left w:w="108" w:type="dxa"/>
            <w:bottom w:w="0" w:type="dxa"/>
            <w:right w:w="108" w:type="dxa"/>
          </w:tblCellMar>
        </w:tblPrEx>
        <w:trPr>
          <w:trHeight w:val="366" w:hRule="atLeast"/>
          <w:tblHeader/>
          <w:jc w:val="center"/>
        </w:trPr>
        <w:tc>
          <w:tcPr>
            <w:tcW w:w="681" w:type="dxa"/>
            <w:tcBorders>
              <w:top w:val="single" w:color="auto" w:sz="4" w:space="0"/>
              <w:left w:val="single" w:color="auto" w:sz="4" w:space="0"/>
              <w:bottom w:val="single" w:color="auto" w:sz="4" w:space="0"/>
              <w:right w:val="single" w:color="auto" w:sz="4" w:space="0"/>
            </w:tcBorders>
            <w:vAlign w:val="center"/>
          </w:tcPr>
          <w:p w14:paraId="2051060D">
            <w:pPr>
              <w:jc w:val="center"/>
              <w:rPr>
                <w:b/>
                <w:szCs w:val="21"/>
              </w:rPr>
            </w:pPr>
            <w:bookmarkStart w:id="0" w:name="_Toc323219023"/>
            <w:r>
              <w:rPr>
                <w:rFonts w:hint="eastAsia"/>
                <w:b/>
                <w:szCs w:val="21"/>
              </w:rPr>
              <w:t>序号</w:t>
            </w:r>
          </w:p>
        </w:tc>
        <w:tc>
          <w:tcPr>
            <w:tcW w:w="1361" w:type="dxa"/>
            <w:tcBorders>
              <w:top w:val="single" w:color="auto" w:sz="4" w:space="0"/>
              <w:left w:val="nil"/>
              <w:bottom w:val="single" w:color="auto" w:sz="4" w:space="0"/>
              <w:right w:val="single" w:color="auto" w:sz="4" w:space="0"/>
            </w:tcBorders>
            <w:vAlign w:val="center"/>
          </w:tcPr>
          <w:p w14:paraId="6C5FEF9D">
            <w:pPr>
              <w:jc w:val="center"/>
              <w:rPr>
                <w:b/>
                <w:szCs w:val="21"/>
              </w:rPr>
            </w:pPr>
            <w:r>
              <w:rPr>
                <w:rFonts w:hint="eastAsia"/>
                <w:b/>
                <w:szCs w:val="21"/>
              </w:rPr>
              <w:t>条款名称</w:t>
            </w:r>
          </w:p>
        </w:tc>
        <w:tc>
          <w:tcPr>
            <w:tcW w:w="7238" w:type="dxa"/>
            <w:gridSpan w:val="3"/>
            <w:tcBorders>
              <w:top w:val="single" w:color="auto" w:sz="4" w:space="0"/>
              <w:left w:val="nil"/>
              <w:bottom w:val="single" w:color="auto" w:sz="4" w:space="0"/>
              <w:right w:val="single" w:color="auto" w:sz="4" w:space="0"/>
            </w:tcBorders>
            <w:vAlign w:val="center"/>
          </w:tcPr>
          <w:p w14:paraId="65DCDD21">
            <w:pPr>
              <w:jc w:val="center"/>
              <w:rPr>
                <w:b/>
                <w:szCs w:val="21"/>
              </w:rPr>
            </w:pPr>
            <w:r>
              <w:rPr>
                <w:rFonts w:hint="eastAsia"/>
                <w:b/>
                <w:szCs w:val="21"/>
              </w:rPr>
              <w:t>比选文件内容</w:t>
            </w:r>
          </w:p>
        </w:tc>
      </w:tr>
      <w:tr w14:paraId="7EBEB4D0">
        <w:tblPrEx>
          <w:tblCellMar>
            <w:top w:w="0" w:type="dxa"/>
            <w:left w:w="108" w:type="dxa"/>
            <w:bottom w:w="0" w:type="dxa"/>
            <w:right w:w="108" w:type="dxa"/>
          </w:tblCellMar>
        </w:tblPrEx>
        <w:trPr>
          <w:trHeight w:val="863" w:hRule="atLeast"/>
          <w:jc w:val="center"/>
        </w:trPr>
        <w:tc>
          <w:tcPr>
            <w:tcW w:w="681" w:type="dxa"/>
            <w:vMerge w:val="restart"/>
            <w:tcBorders>
              <w:top w:val="single" w:color="auto" w:sz="4" w:space="0"/>
              <w:left w:val="single" w:color="auto" w:sz="4" w:space="0"/>
              <w:right w:val="single" w:color="auto" w:sz="4" w:space="0"/>
            </w:tcBorders>
            <w:vAlign w:val="center"/>
          </w:tcPr>
          <w:p w14:paraId="7A4BBF2B">
            <w:pPr>
              <w:jc w:val="center"/>
              <w:rPr>
                <w:szCs w:val="21"/>
              </w:rPr>
            </w:pPr>
            <w:r>
              <w:rPr>
                <w:rFonts w:hint="eastAsia"/>
                <w:szCs w:val="21"/>
              </w:rPr>
              <w:t>1</w:t>
            </w:r>
          </w:p>
        </w:tc>
        <w:tc>
          <w:tcPr>
            <w:tcW w:w="1361" w:type="dxa"/>
            <w:vMerge w:val="restart"/>
            <w:tcBorders>
              <w:top w:val="single" w:color="auto" w:sz="4" w:space="0"/>
              <w:left w:val="nil"/>
              <w:right w:val="single" w:color="auto" w:sz="4" w:space="0"/>
            </w:tcBorders>
            <w:vAlign w:val="center"/>
          </w:tcPr>
          <w:p w14:paraId="779A5044">
            <w:pPr>
              <w:rPr>
                <w:szCs w:val="21"/>
              </w:rPr>
            </w:pPr>
            <w:r>
              <w:rPr>
                <w:rFonts w:hint="eastAsia"/>
                <w:szCs w:val="21"/>
              </w:rPr>
              <w:t>比选人</w:t>
            </w:r>
          </w:p>
        </w:tc>
        <w:tc>
          <w:tcPr>
            <w:tcW w:w="7238" w:type="dxa"/>
            <w:gridSpan w:val="3"/>
            <w:tcBorders>
              <w:top w:val="nil"/>
              <w:left w:val="nil"/>
              <w:right w:val="single" w:color="auto" w:sz="4" w:space="0"/>
            </w:tcBorders>
            <w:vAlign w:val="center"/>
          </w:tcPr>
          <w:p w14:paraId="6A283868">
            <w:pPr>
              <w:spacing w:line="480" w:lineRule="auto"/>
              <w:ind w:firstLine="0" w:firstLineChars="0"/>
              <w:rPr>
                <w:rFonts w:hint="eastAsia" w:ascii="宋体" w:hAnsi="宋体" w:eastAsia="宋体" w:cs="宋体"/>
                <w:szCs w:val="21"/>
              </w:rPr>
            </w:pPr>
            <w:r>
              <w:rPr>
                <w:rFonts w:hint="eastAsia" w:ascii="宋体" w:hAnsi="宋体" w:eastAsia="宋体" w:cs="宋体"/>
                <w:szCs w:val="21"/>
              </w:rPr>
              <w:t>中国四联仪器仪表集团有限公司重庆分公司</w:t>
            </w:r>
          </w:p>
        </w:tc>
      </w:tr>
      <w:tr w14:paraId="3AC3A1BA">
        <w:tblPrEx>
          <w:tblCellMar>
            <w:top w:w="0" w:type="dxa"/>
            <w:left w:w="108" w:type="dxa"/>
            <w:bottom w:w="0" w:type="dxa"/>
            <w:right w:w="108" w:type="dxa"/>
          </w:tblCellMar>
        </w:tblPrEx>
        <w:trPr>
          <w:trHeight w:val="283" w:hRule="atLeast"/>
          <w:jc w:val="center"/>
        </w:trPr>
        <w:tc>
          <w:tcPr>
            <w:tcW w:w="681" w:type="dxa"/>
            <w:vMerge w:val="continue"/>
            <w:tcBorders>
              <w:left w:val="single" w:color="auto" w:sz="4" w:space="0"/>
              <w:right w:val="single" w:color="auto" w:sz="4" w:space="0"/>
            </w:tcBorders>
            <w:vAlign w:val="center"/>
          </w:tcPr>
          <w:p w14:paraId="581E575D">
            <w:pPr>
              <w:jc w:val="center"/>
              <w:rPr>
                <w:szCs w:val="21"/>
              </w:rPr>
            </w:pPr>
          </w:p>
        </w:tc>
        <w:tc>
          <w:tcPr>
            <w:tcW w:w="1361" w:type="dxa"/>
            <w:vMerge w:val="continue"/>
            <w:tcBorders>
              <w:left w:val="nil"/>
              <w:right w:val="single" w:color="auto" w:sz="4" w:space="0"/>
            </w:tcBorders>
            <w:vAlign w:val="center"/>
          </w:tcPr>
          <w:p w14:paraId="44A65AE7">
            <w:pPr>
              <w:rPr>
                <w:szCs w:val="21"/>
              </w:rPr>
            </w:pPr>
          </w:p>
        </w:tc>
        <w:tc>
          <w:tcPr>
            <w:tcW w:w="1225" w:type="dxa"/>
            <w:vMerge w:val="restart"/>
            <w:tcBorders>
              <w:top w:val="single" w:color="auto" w:sz="4" w:space="0"/>
              <w:left w:val="nil"/>
              <w:right w:val="single" w:color="auto" w:sz="4" w:space="0"/>
            </w:tcBorders>
            <w:vAlign w:val="center"/>
          </w:tcPr>
          <w:p w14:paraId="2012F80C">
            <w:pPr>
              <w:jc w:val="left"/>
              <w:rPr>
                <w:rFonts w:hint="eastAsia" w:ascii="宋体" w:hAnsi="宋体" w:eastAsia="宋体" w:cs="宋体"/>
                <w:szCs w:val="21"/>
              </w:rPr>
            </w:pPr>
            <w:r>
              <w:rPr>
                <w:rFonts w:hint="eastAsia" w:ascii="宋体" w:hAnsi="宋体" w:eastAsia="宋体" w:cs="宋体"/>
                <w:szCs w:val="21"/>
              </w:rPr>
              <w:t>联系人</w:t>
            </w:r>
          </w:p>
        </w:tc>
        <w:tc>
          <w:tcPr>
            <w:tcW w:w="2746" w:type="dxa"/>
            <w:vMerge w:val="restart"/>
            <w:tcBorders>
              <w:top w:val="single" w:color="auto" w:sz="4" w:space="0"/>
              <w:left w:val="nil"/>
              <w:right w:val="single" w:color="auto" w:sz="4" w:space="0"/>
            </w:tcBorders>
            <w:vAlign w:val="center"/>
          </w:tcPr>
          <w:p w14:paraId="2840200B">
            <w:pPr>
              <w:jc w:val="left"/>
              <w:rPr>
                <w:rFonts w:hint="default" w:ascii="宋体" w:hAnsi="宋体" w:eastAsia="宋体" w:cs="宋体"/>
                <w:szCs w:val="21"/>
                <w:lang w:val="en-US" w:eastAsia="zh-CN"/>
              </w:rPr>
            </w:pPr>
            <w:r>
              <w:rPr>
                <w:rFonts w:hint="eastAsia" w:ascii="宋体" w:hAnsi="宋体" w:eastAsia="宋体" w:cs="宋体"/>
                <w:szCs w:val="21"/>
              </w:rPr>
              <w:t>姓名：</w:t>
            </w:r>
            <w:r>
              <w:rPr>
                <w:rFonts w:hint="eastAsia" w:ascii="宋体" w:hAnsi="宋体" w:cs="宋体"/>
                <w:szCs w:val="21"/>
                <w:lang w:val="en-US" w:eastAsia="zh-CN"/>
              </w:rPr>
              <w:t>张老师</w:t>
            </w:r>
          </w:p>
        </w:tc>
        <w:tc>
          <w:tcPr>
            <w:tcW w:w="3267" w:type="dxa"/>
            <w:tcBorders>
              <w:top w:val="single" w:color="auto" w:sz="4" w:space="0"/>
              <w:left w:val="nil"/>
              <w:bottom w:val="single" w:color="auto" w:sz="4" w:space="0"/>
              <w:right w:val="single" w:color="auto" w:sz="4" w:space="0"/>
            </w:tcBorders>
            <w:vAlign w:val="top"/>
          </w:tcPr>
          <w:p w14:paraId="4B9C42D0">
            <w:pPr>
              <w:rPr>
                <w:rFonts w:hint="eastAsia" w:ascii="宋体" w:hAnsi="宋体" w:eastAsia="宋体" w:cs="宋体"/>
              </w:rPr>
            </w:pPr>
            <w:r>
              <w:rPr>
                <w:rFonts w:hint="eastAsia" w:ascii="宋体" w:hAnsi="宋体" w:eastAsia="宋体" w:cs="宋体"/>
              </w:rPr>
              <w:t>邮箱：</w:t>
            </w:r>
            <w:r>
              <w:rPr>
                <w:rFonts w:hint="eastAsia" w:ascii="宋体" w:hAnsi="宋体" w:cs="宋体"/>
                <w:lang w:val="en-US" w:eastAsia="zh-CN"/>
              </w:rPr>
              <w:t>604852503</w:t>
            </w:r>
            <w:r>
              <w:rPr>
                <w:rFonts w:hint="eastAsia" w:ascii="宋体" w:hAnsi="宋体" w:eastAsia="宋体" w:cs="宋体"/>
                <w:lang w:val="en-US" w:eastAsia="zh-CN"/>
              </w:rPr>
              <w:t>@qq.com</w:t>
            </w:r>
          </w:p>
        </w:tc>
      </w:tr>
      <w:tr w14:paraId="60938AFD">
        <w:tblPrEx>
          <w:tblCellMar>
            <w:top w:w="0" w:type="dxa"/>
            <w:left w:w="108" w:type="dxa"/>
            <w:bottom w:w="0" w:type="dxa"/>
            <w:right w:w="108" w:type="dxa"/>
          </w:tblCellMar>
        </w:tblPrEx>
        <w:trPr>
          <w:trHeight w:val="283" w:hRule="atLeast"/>
          <w:jc w:val="center"/>
        </w:trPr>
        <w:tc>
          <w:tcPr>
            <w:tcW w:w="681" w:type="dxa"/>
            <w:vMerge w:val="continue"/>
            <w:tcBorders>
              <w:left w:val="single" w:color="auto" w:sz="4" w:space="0"/>
              <w:right w:val="single" w:color="auto" w:sz="4" w:space="0"/>
            </w:tcBorders>
            <w:vAlign w:val="center"/>
          </w:tcPr>
          <w:p w14:paraId="1614F188">
            <w:pPr>
              <w:jc w:val="center"/>
              <w:rPr>
                <w:szCs w:val="21"/>
              </w:rPr>
            </w:pPr>
          </w:p>
        </w:tc>
        <w:tc>
          <w:tcPr>
            <w:tcW w:w="1361" w:type="dxa"/>
            <w:vMerge w:val="continue"/>
            <w:tcBorders>
              <w:left w:val="nil"/>
              <w:right w:val="single" w:color="auto" w:sz="4" w:space="0"/>
            </w:tcBorders>
            <w:vAlign w:val="center"/>
          </w:tcPr>
          <w:p w14:paraId="0FDCDBD1">
            <w:pPr>
              <w:rPr>
                <w:szCs w:val="21"/>
              </w:rPr>
            </w:pPr>
          </w:p>
        </w:tc>
        <w:tc>
          <w:tcPr>
            <w:tcW w:w="1225" w:type="dxa"/>
            <w:vMerge w:val="continue"/>
            <w:tcBorders>
              <w:left w:val="nil"/>
              <w:bottom w:val="single" w:color="auto" w:sz="4" w:space="0"/>
              <w:right w:val="single" w:color="auto" w:sz="4" w:space="0"/>
            </w:tcBorders>
            <w:vAlign w:val="center"/>
          </w:tcPr>
          <w:p w14:paraId="3EE3EC3B">
            <w:pPr>
              <w:rPr>
                <w:rFonts w:hint="eastAsia" w:ascii="宋体" w:hAnsi="宋体" w:eastAsia="宋体" w:cs="宋体"/>
                <w:color w:val="FF0000"/>
                <w:szCs w:val="21"/>
              </w:rPr>
            </w:pPr>
          </w:p>
        </w:tc>
        <w:tc>
          <w:tcPr>
            <w:tcW w:w="2746" w:type="dxa"/>
            <w:vMerge w:val="continue"/>
            <w:tcBorders>
              <w:left w:val="nil"/>
              <w:bottom w:val="single" w:color="auto" w:sz="4" w:space="0"/>
              <w:right w:val="single" w:color="auto" w:sz="4" w:space="0"/>
            </w:tcBorders>
            <w:vAlign w:val="top"/>
          </w:tcPr>
          <w:p w14:paraId="587BE338">
            <w:pPr>
              <w:rPr>
                <w:rFonts w:hint="eastAsia" w:ascii="宋体" w:hAnsi="宋体" w:eastAsia="宋体" w:cs="宋体"/>
                <w:color w:val="FF0000"/>
                <w:szCs w:val="21"/>
              </w:rPr>
            </w:pPr>
          </w:p>
        </w:tc>
        <w:tc>
          <w:tcPr>
            <w:tcW w:w="3267" w:type="dxa"/>
            <w:tcBorders>
              <w:top w:val="single" w:color="auto" w:sz="4" w:space="0"/>
              <w:left w:val="nil"/>
              <w:bottom w:val="single" w:color="auto" w:sz="4" w:space="0"/>
              <w:right w:val="single" w:color="auto" w:sz="4" w:space="0"/>
            </w:tcBorders>
            <w:vAlign w:val="top"/>
          </w:tcPr>
          <w:p w14:paraId="630622A1">
            <w:pPr>
              <w:rPr>
                <w:rFonts w:hint="default" w:ascii="宋体" w:hAnsi="宋体" w:eastAsia="宋体" w:cs="宋体"/>
                <w:color w:val="FF0000"/>
                <w:szCs w:val="21"/>
                <w:lang w:val="en-US" w:eastAsia="zh-CN"/>
              </w:rPr>
            </w:pPr>
            <w:r>
              <w:rPr>
                <w:rFonts w:hint="eastAsia" w:ascii="宋体" w:hAnsi="宋体" w:eastAsia="宋体" w:cs="宋体"/>
              </w:rPr>
              <w:t xml:space="preserve">手机: </w:t>
            </w:r>
            <w:r>
              <w:rPr>
                <w:rFonts w:hint="eastAsia" w:ascii="宋体" w:hAnsi="宋体" w:cs="宋体"/>
                <w:lang w:val="en-US" w:eastAsia="zh-CN"/>
              </w:rPr>
              <w:t>13290080060</w:t>
            </w:r>
          </w:p>
        </w:tc>
      </w:tr>
      <w:tr w14:paraId="3433F785">
        <w:tblPrEx>
          <w:tblCellMar>
            <w:top w:w="0" w:type="dxa"/>
            <w:left w:w="108" w:type="dxa"/>
            <w:bottom w:w="0" w:type="dxa"/>
            <w:right w:w="108" w:type="dxa"/>
          </w:tblCellMar>
        </w:tblPrEx>
        <w:trPr>
          <w:trHeight w:val="480"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14:paraId="4E35AF63">
            <w:pPr>
              <w:jc w:val="center"/>
              <w:rPr>
                <w:rFonts w:hint="eastAsia"/>
                <w:szCs w:val="21"/>
              </w:rPr>
            </w:pPr>
            <w:r>
              <w:rPr>
                <w:rFonts w:hint="eastAsia"/>
                <w:szCs w:val="21"/>
              </w:rPr>
              <w:t>2</w:t>
            </w:r>
          </w:p>
        </w:tc>
        <w:tc>
          <w:tcPr>
            <w:tcW w:w="1361" w:type="dxa"/>
            <w:tcBorders>
              <w:top w:val="single" w:color="auto" w:sz="4" w:space="0"/>
              <w:left w:val="nil"/>
              <w:bottom w:val="single" w:color="auto" w:sz="4" w:space="0"/>
              <w:right w:val="single" w:color="auto" w:sz="4" w:space="0"/>
            </w:tcBorders>
            <w:vAlign w:val="center"/>
          </w:tcPr>
          <w:p w14:paraId="74D085C1">
            <w:pP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服务内容</w:t>
            </w:r>
          </w:p>
        </w:tc>
        <w:tc>
          <w:tcPr>
            <w:tcW w:w="7238" w:type="dxa"/>
            <w:gridSpan w:val="3"/>
            <w:tcBorders>
              <w:top w:val="single" w:color="auto" w:sz="4" w:space="0"/>
              <w:left w:val="nil"/>
              <w:bottom w:val="single" w:color="auto" w:sz="4" w:space="0"/>
              <w:right w:val="single" w:color="auto" w:sz="4" w:space="0"/>
            </w:tcBorders>
            <w:vAlign w:val="center"/>
          </w:tcPr>
          <w:p w14:paraId="7F864B24">
            <w:pPr>
              <w:pStyle w:val="46"/>
              <w:widowControl/>
              <w:tabs>
                <w:tab w:val="center" w:pos="4649"/>
                <w:tab w:val="right" w:pos="9299"/>
              </w:tabs>
              <w:adjustRightInd w:val="0"/>
              <w:spacing w:after="200"/>
              <w:jc w:val="left"/>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1.在保险期内，对保险标的因自然灾害或意外事故造成直接物质损坏或灭失损失及产生的相关损失、费用提供保险赔偿服务。</w:t>
            </w:r>
          </w:p>
          <w:p w14:paraId="7D2F14EB">
            <w:pPr>
              <w:pStyle w:val="46"/>
              <w:widowControl/>
              <w:tabs>
                <w:tab w:val="center" w:pos="4649"/>
                <w:tab w:val="right" w:pos="9299"/>
              </w:tabs>
              <w:adjustRightInd w:val="0"/>
              <w:spacing w:after="200"/>
              <w:jc w:val="left"/>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2. 在保险期内，对保险标的</w:t>
            </w:r>
            <w:r>
              <w:rPr>
                <w:rFonts w:hint="eastAsia" w:cs="Times New Roman"/>
                <w:kern w:val="2"/>
                <w:sz w:val="21"/>
                <w:szCs w:val="24"/>
                <w:lang w:val="en-US" w:eastAsia="zh-CN" w:bidi="ar-SA"/>
              </w:rPr>
              <w:t>及土地范围内的</w:t>
            </w:r>
            <w:r>
              <w:rPr>
                <w:rFonts w:hint="eastAsia" w:ascii="Times New Roman" w:hAnsi="Times New Roman" w:eastAsia="宋体" w:cs="Times New Roman"/>
                <w:kern w:val="2"/>
                <w:sz w:val="21"/>
                <w:szCs w:val="24"/>
                <w:lang w:val="en-US" w:eastAsia="zh-CN" w:bidi="ar-SA"/>
              </w:rPr>
              <w:t>倒塌、坠落、掉落等原因造成第三人人身和财产损害提供保险服务</w:t>
            </w:r>
            <w:r>
              <w:rPr>
                <w:rFonts w:hint="eastAsia" w:cs="Times New Roman"/>
                <w:kern w:val="2"/>
                <w:sz w:val="21"/>
                <w:szCs w:val="24"/>
                <w:lang w:val="en-US" w:eastAsia="zh-CN" w:bidi="ar-SA"/>
              </w:rPr>
              <w:t>，</w:t>
            </w:r>
            <w:r>
              <w:rPr>
                <w:rFonts w:hint="eastAsia" w:ascii="Times New Roman" w:hAnsi="Times New Roman" w:eastAsia="宋体" w:cs="Times New Roman"/>
                <w:kern w:val="2"/>
                <w:sz w:val="21"/>
                <w:szCs w:val="24"/>
                <w:lang w:val="en-US" w:eastAsia="zh-CN" w:bidi="ar-SA"/>
              </w:rPr>
              <w:t>单人限额100万元，保险期间限额200万元。</w:t>
            </w:r>
          </w:p>
          <w:p w14:paraId="0921080E">
            <w:pPr>
              <w:pStyle w:val="46"/>
              <w:widowControl/>
              <w:tabs>
                <w:tab w:val="center" w:pos="4649"/>
                <w:tab w:val="right" w:pos="9299"/>
              </w:tabs>
              <w:adjustRightInd w:val="0"/>
              <w:spacing w:after="200"/>
              <w:jc w:val="left"/>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注：以上保险可以是一种险种，也可以是多种险种。</w:t>
            </w:r>
          </w:p>
        </w:tc>
      </w:tr>
      <w:tr w14:paraId="5FF4A005">
        <w:tblPrEx>
          <w:tblCellMar>
            <w:top w:w="0" w:type="dxa"/>
            <w:left w:w="108" w:type="dxa"/>
            <w:bottom w:w="0" w:type="dxa"/>
            <w:right w:w="108" w:type="dxa"/>
          </w:tblCellMar>
        </w:tblPrEx>
        <w:trPr>
          <w:trHeight w:val="815"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14:paraId="7F6C2393">
            <w:pPr>
              <w:jc w:val="center"/>
              <w:rPr>
                <w:szCs w:val="21"/>
              </w:rPr>
            </w:pPr>
            <w:r>
              <w:rPr>
                <w:rFonts w:hint="eastAsia"/>
                <w:szCs w:val="21"/>
              </w:rPr>
              <w:t>3</w:t>
            </w:r>
          </w:p>
        </w:tc>
        <w:tc>
          <w:tcPr>
            <w:tcW w:w="1361" w:type="dxa"/>
            <w:tcBorders>
              <w:top w:val="single" w:color="auto" w:sz="4" w:space="0"/>
              <w:left w:val="nil"/>
              <w:bottom w:val="single" w:color="auto" w:sz="4" w:space="0"/>
              <w:right w:val="single" w:color="auto" w:sz="4" w:space="0"/>
            </w:tcBorders>
            <w:vAlign w:val="center"/>
          </w:tcPr>
          <w:p w14:paraId="308B6504">
            <w:pPr>
              <w:rPr>
                <w:szCs w:val="21"/>
              </w:rPr>
            </w:pPr>
            <w:r>
              <w:rPr>
                <w:rFonts w:hint="eastAsia"/>
                <w:szCs w:val="21"/>
              </w:rPr>
              <w:t>评审办法</w:t>
            </w:r>
          </w:p>
        </w:tc>
        <w:tc>
          <w:tcPr>
            <w:tcW w:w="7238" w:type="dxa"/>
            <w:gridSpan w:val="3"/>
            <w:tcBorders>
              <w:top w:val="single" w:color="auto" w:sz="4" w:space="0"/>
              <w:left w:val="nil"/>
              <w:bottom w:val="single" w:color="auto" w:sz="4" w:space="0"/>
              <w:right w:val="single" w:color="auto" w:sz="4" w:space="0"/>
            </w:tcBorders>
            <w:vAlign w:val="center"/>
          </w:tcPr>
          <w:p w14:paraId="27882D0E">
            <w:pPr>
              <w:ind w:left="0"/>
              <w:jc w:val="left"/>
              <w:rPr>
                <w:rFonts w:hint="eastAsia" w:ascii="宋体" w:hAnsi="宋体" w:eastAsia="宋体" w:cs="宋体"/>
              </w:rPr>
            </w:pPr>
            <w:r>
              <w:rPr>
                <w:rFonts w:hint="eastAsia" w:ascii="宋体" w:hAnsi="宋体" w:eastAsia="宋体" w:cs="宋体"/>
                <w:szCs w:val="21"/>
                <w:lang w:val="en-US" w:eastAsia="zh-CN"/>
              </w:rPr>
              <w:t>询价比选</w:t>
            </w:r>
            <w:r>
              <w:rPr>
                <w:rFonts w:hint="eastAsia" w:ascii="宋体" w:hAnsi="宋体" w:eastAsia="宋体" w:cs="宋体"/>
                <w:szCs w:val="21"/>
              </w:rPr>
              <w:t>：评审</w:t>
            </w:r>
            <w:r>
              <w:rPr>
                <w:rFonts w:hint="eastAsia" w:ascii="宋体" w:hAnsi="宋体" w:eastAsia="宋体" w:cs="宋体"/>
                <w:szCs w:val="21"/>
                <w:lang w:val="en-US" w:eastAsia="zh-CN"/>
              </w:rPr>
              <w:t>工作</w:t>
            </w:r>
            <w:r>
              <w:rPr>
                <w:rFonts w:hint="eastAsia" w:ascii="宋体" w:hAnsi="宋体" w:eastAsia="宋体" w:cs="宋体"/>
                <w:szCs w:val="21"/>
              </w:rPr>
              <w:t>组按评审价格由低至高的顺序确定排名，</w:t>
            </w:r>
            <w:r>
              <w:rPr>
                <w:rFonts w:hint="eastAsia" w:ascii="宋体" w:hAnsi="宋体" w:eastAsia="宋体" w:cs="宋体"/>
                <w:szCs w:val="21"/>
                <w:lang w:val="en-US" w:eastAsia="zh-CN"/>
              </w:rPr>
              <w:t>包干总价</w:t>
            </w:r>
            <w:r>
              <w:rPr>
                <w:rFonts w:hint="eastAsia" w:ascii="宋体" w:hAnsi="宋体" w:eastAsia="宋体" w:cs="宋体"/>
                <w:szCs w:val="21"/>
              </w:rPr>
              <w:t>最低价者为</w:t>
            </w:r>
            <w:r>
              <w:rPr>
                <w:rFonts w:hint="eastAsia" w:ascii="宋体" w:hAnsi="宋体" w:eastAsia="宋体" w:cs="宋体"/>
                <w:szCs w:val="21"/>
                <w:lang w:val="en-US" w:eastAsia="zh-CN"/>
              </w:rPr>
              <w:t>项目中选单位</w:t>
            </w:r>
            <w:r>
              <w:rPr>
                <w:rFonts w:hint="eastAsia" w:ascii="宋体" w:hAnsi="宋体" w:eastAsia="宋体" w:cs="宋体"/>
                <w:szCs w:val="21"/>
                <w:lang w:eastAsia="zh-CN"/>
              </w:rPr>
              <w:t>。</w:t>
            </w:r>
            <w:r>
              <w:rPr>
                <w:rFonts w:hint="default" w:ascii="宋体" w:hAnsi="宋体" w:eastAsia="宋体" w:cs="宋体"/>
                <w:color w:val="000000"/>
                <w:sz w:val="21"/>
                <w:szCs w:val="21"/>
              </w:rPr>
              <w:t>如出现同一最低价，</w:t>
            </w:r>
            <w:r>
              <w:rPr>
                <w:rFonts w:hint="eastAsia" w:ascii="宋体" w:hAnsi="宋体" w:eastAsia="宋体" w:cs="宋体"/>
                <w:color w:val="000000"/>
                <w:sz w:val="21"/>
                <w:szCs w:val="21"/>
                <w:lang w:val="en-US" w:eastAsia="zh-CN"/>
              </w:rPr>
              <w:t>评审工作组将根据比选申请人的</w:t>
            </w:r>
            <w:r>
              <w:rPr>
                <w:rFonts w:hint="default" w:ascii="宋体" w:hAnsi="宋体" w:eastAsia="宋体" w:cs="宋体"/>
                <w:color w:val="000000"/>
                <w:sz w:val="21"/>
                <w:szCs w:val="21"/>
              </w:rPr>
              <w:t>业绩、资质及</w:t>
            </w:r>
            <w:r>
              <w:rPr>
                <w:rFonts w:hint="default" w:ascii="宋体" w:hAnsi="宋体" w:eastAsia="宋体" w:cs="宋体"/>
                <w:color w:val="000000"/>
                <w:sz w:val="21"/>
                <w:szCs w:val="21"/>
                <w:lang w:eastAsia="zh-CN"/>
              </w:rPr>
              <w:t>评估</w:t>
            </w:r>
            <w:r>
              <w:rPr>
                <w:rFonts w:hint="default" w:ascii="宋体" w:hAnsi="宋体" w:eastAsia="宋体" w:cs="宋体"/>
                <w:color w:val="000000"/>
                <w:sz w:val="21"/>
                <w:szCs w:val="21"/>
              </w:rPr>
              <w:t>服务质量确定</w:t>
            </w:r>
            <w:r>
              <w:rPr>
                <w:rFonts w:hint="eastAsia" w:ascii="宋体" w:hAnsi="宋体" w:eastAsia="宋体" w:cs="宋体"/>
                <w:color w:val="000000"/>
                <w:sz w:val="21"/>
                <w:szCs w:val="21"/>
                <w:lang w:val="en-US" w:eastAsia="zh-CN"/>
              </w:rPr>
              <w:t>中选</w:t>
            </w:r>
            <w:r>
              <w:rPr>
                <w:rFonts w:hint="default" w:ascii="宋体" w:hAnsi="宋体" w:eastAsia="宋体" w:cs="宋体"/>
                <w:color w:val="000000"/>
                <w:sz w:val="21"/>
                <w:szCs w:val="21"/>
              </w:rPr>
              <w:t>单位</w:t>
            </w:r>
            <w:r>
              <w:rPr>
                <w:rFonts w:hint="eastAsia" w:ascii="宋体" w:hAnsi="宋体" w:eastAsia="宋体" w:cs="宋体"/>
                <w:szCs w:val="21"/>
              </w:rPr>
              <w:t>。</w:t>
            </w:r>
          </w:p>
        </w:tc>
      </w:tr>
      <w:tr w14:paraId="56F0C2E8">
        <w:tblPrEx>
          <w:tblCellMar>
            <w:top w:w="0" w:type="dxa"/>
            <w:left w:w="108" w:type="dxa"/>
            <w:bottom w:w="0" w:type="dxa"/>
            <w:right w:w="108" w:type="dxa"/>
          </w:tblCellMar>
        </w:tblPrEx>
        <w:trPr>
          <w:trHeight w:val="755"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14:paraId="5141D034">
            <w:pPr>
              <w:jc w:val="center"/>
              <w:rPr>
                <w:szCs w:val="21"/>
              </w:rPr>
            </w:pPr>
            <w:r>
              <w:rPr>
                <w:rFonts w:hint="eastAsia"/>
                <w:szCs w:val="21"/>
              </w:rPr>
              <w:t>4</w:t>
            </w:r>
          </w:p>
        </w:tc>
        <w:tc>
          <w:tcPr>
            <w:tcW w:w="1361" w:type="dxa"/>
            <w:tcBorders>
              <w:top w:val="single" w:color="auto" w:sz="4" w:space="0"/>
              <w:left w:val="nil"/>
              <w:bottom w:val="single" w:color="auto" w:sz="4" w:space="0"/>
              <w:right w:val="single" w:color="auto" w:sz="4" w:space="0"/>
            </w:tcBorders>
            <w:vAlign w:val="center"/>
          </w:tcPr>
          <w:p w14:paraId="3C5D6DE6">
            <w:pPr>
              <w:jc w:val="left"/>
              <w:rPr>
                <w:rFonts w:hint="eastAsia" w:ascii="宋体" w:hAnsi="宋体"/>
                <w:szCs w:val="21"/>
              </w:rPr>
            </w:pPr>
            <w:r>
              <w:rPr>
                <w:rFonts w:hint="eastAsia" w:ascii="宋体" w:hAnsi="宋体"/>
                <w:szCs w:val="21"/>
              </w:rPr>
              <w:t>比选申请文件截止时间</w:t>
            </w:r>
          </w:p>
        </w:tc>
        <w:tc>
          <w:tcPr>
            <w:tcW w:w="7238" w:type="dxa"/>
            <w:gridSpan w:val="3"/>
            <w:tcBorders>
              <w:top w:val="nil"/>
              <w:left w:val="nil"/>
              <w:bottom w:val="single" w:color="auto" w:sz="4" w:space="0"/>
              <w:right w:val="single" w:color="auto" w:sz="4" w:space="0"/>
            </w:tcBorders>
            <w:vAlign w:val="center"/>
          </w:tcPr>
          <w:p w14:paraId="1E5E9247">
            <w:pPr>
              <w:rPr>
                <w:rFonts w:hint="eastAsia" w:ascii="宋体" w:hAnsi="宋体" w:eastAsia="宋体" w:cs="宋体"/>
                <w:szCs w:val="21"/>
              </w:rPr>
            </w:pPr>
            <w:r>
              <w:rPr>
                <w:rFonts w:hint="eastAsia" w:ascii="宋体" w:hAnsi="宋体" w:eastAsia="宋体" w:cs="宋体"/>
                <w:szCs w:val="21"/>
                <w:highlight w:val="none"/>
              </w:rPr>
              <w:t>202</w:t>
            </w:r>
            <w:r>
              <w:rPr>
                <w:rFonts w:hint="eastAsia" w:ascii="宋体" w:hAnsi="宋体" w:eastAsia="宋体" w:cs="宋体"/>
                <w:szCs w:val="21"/>
                <w:highlight w:val="none"/>
                <w:lang w:val="en-US" w:eastAsia="zh-CN"/>
              </w:rPr>
              <w:t>5</w:t>
            </w:r>
            <w:r>
              <w:rPr>
                <w:rFonts w:hint="eastAsia" w:ascii="宋体" w:hAnsi="宋体" w:eastAsia="宋体" w:cs="宋体"/>
                <w:szCs w:val="21"/>
                <w:highlight w:val="none"/>
              </w:rPr>
              <w:t>年</w:t>
            </w:r>
            <w:r>
              <w:rPr>
                <w:rFonts w:hint="eastAsia" w:ascii="宋体" w:hAnsi="宋体" w:cs="宋体"/>
                <w:szCs w:val="21"/>
                <w:highlight w:val="none"/>
                <w:lang w:val="en-US" w:eastAsia="zh-CN"/>
              </w:rPr>
              <w:t>12</w:t>
            </w:r>
            <w:r>
              <w:rPr>
                <w:rFonts w:hint="eastAsia" w:ascii="宋体" w:hAnsi="宋体" w:eastAsia="宋体" w:cs="宋体"/>
                <w:szCs w:val="21"/>
                <w:highlight w:val="none"/>
              </w:rPr>
              <w:t>月</w:t>
            </w:r>
            <w:r>
              <w:rPr>
                <w:rFonts w:hint="eastAsia" w:ascii="宋体" w:hAnsi="宋体" w:cs="宋体"/>
                <w:szCs w:val="21"/>
                <w:highlight w:val="none"/>
                <w:lang w:val="en-US" w:eastAsia="zh-CN"/>
              </w:rPr>
              <w:t>10</w:t>
            </w:r>
            <w:r>
              <w:rPr>
                <w:rFonts w:hint="eastAsia" w:ascii="宋体" w:hAnsi="宋体" w:eastAsia="宋体" w:cs="宋体"/>
                <w:szCs w:val="21"/>
                <w:highlight w:val="none"/>
              </w:rPr>
              <w:t>日</w:t>
            </w:r>
            <w:r>
              <w:rPr>
                <w:rFonts w:hint="eastAsia" w:ascii="宋体" w:hAnsi="宋体" w:eastAsia="宋体" w:cs="宋体"/>
                <w:szCs w:val="21"/>
                <w:lang w:eastAsia="zh-CN"/>
              </w:rPr>
              <w:t>1</w:t>
            </w:r>
            <w:r>
              <w:rPr>
                <w:rFonts w:hint="eastAsia" w:ascii="宋体" w:hAnsi="宋体" w:eastAsia="宋体" w:cs="宋体"/>
                <w:szCs w:val="21"/>
                <w:lang w:val="en-US" w:eastAsia="zh-CN"/>
              </w:rPr>
              <w:t>5</w:t>
            </w:r>
            <w:r>
              <w:rPr>
                <w:rFonts w:hint="eastAsia" w:ascii="宋体" w:hAnsi="宋体" w:eastAsia="宋体" w:cs="宋体"/>
                <w:szCs w:val="21"/>
              </w:rPr>
              <w:t>时 0分（北京时间）</w:t>
            </w:r>
          </w:p>
        </w:tc>
      </w:tr>
      <w:tr w14:paraId="50C8AE1A">
        <w:tblPrEx>
          <w:tblCellMar>
            <w:top w:w="0" w:type="dxa"/>
            <w:left w:w="108" w:type="dxa"/>
            <w:bottom w:w="0" w:type="dxa"/>
            <w:right w:w="108" w:type="dxa"/>
          </w:tblCellMar>
        </w:tblPrEx>
        <w:trPr>
          <w:trHeight w:val="637"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14:paraId="44B16EFE">
            <w:pPr>
              <w:jc w:val="center"/>
              <w:rPr>
                <w:rFonts w:hint="eastAsia"/>
                <w:szCs w:val="21"/>
              </w:rPr>
            </w:pPr>
            <w:r>
              <w:rPr>
                <w:rFonts w:hint="eastAsia"/>
                <w:szCs w:val="21"/>
              </w:rPr>
              <w:t>5</w:t>
            </w:r>
          </w:p>
        </w:tc>
        <w:tc>
          <w:tcPr>
            <w:tcW w:w="1361" w:type="dxa"/>
            <w:tcBorders>
              <w:top w:val="single" w:color="auto" w:sz="4" w:space="0"/>
              <w:left w:val="nil"/>
              <w:bottom w:val="single" w:color="auto" w:sz="4" w:space="0"/>
              <w:right w:val="single" w:color="auto" w:sz="4" w:space="0"/>
            </w:tcBorders>
            <w:vAlign w:val="center"/>
          </w:tcPr>
          <w:p w14:paraId="4E69719B">
            <w:pPr>
              <w:jc w:val="left"/>
              <w:rPr>
                <w:rFonts w:ascii="宋体" w:hAnsi="宋体"/>
                <w:szCs w:val="21"/>
              </w:rPr>
            </w:pPr>
            <w:r>
              <w:rPr>
                <w:rFonts w:hint="eastAsia" w:ascii="宋体" w:hAnsi="宋体"/>
                <w:szCs w:val="21"/>
              </w:rPr>
              <w:t>比选申请文件发出方式</w:t>
            </w:r>
          </w:p>
        </w:tc>
        <w:tc>
          <w:tcPr>
            <w:tcW w:w="7238" w:type="dxa"/>
            <w:gridSpan w:val="3"/>
            <w:tcBorders>
              <w:top w:val="single" w:color="auto" w:sz="4" w:space="0"/>
              <w:left w:val="nil"/>
              <w:bottom w:val="single" w:color="auto" w:sz="4" w:space="0"/>
              <w:right w:val="single" w:color="auto" w:sz="4" w:space="0"/>
            </w:tcBorders>
            <w:vAlign w:val="center"/>
          </w:tcPr>
          <w:p w14:paraId="63AF64DF">
            <w:pPr>
              <w:rPr>
                <w:rFonts w:ascii="宋体" w:hAnsi="宋体"/>
                <w:szCs w:val="21"/>
              </w:rPr>
            </w:pPr>
            <w:r>
              <w:rPr>
                <w:rFonts w:hint="eastAsia" w:ascii="宋体" w:hAnsi="宋体"/>
                <w:szCs w:val="21"/>
                <w:lang w:val="en-US" w:eastAsia="zh-CN"/>
              </w:rPr>
              <w:t>邮箱发送加盖章纸质版</w:t>
            </w:r>
            <w:r>
              <w:rPr>
                <w:rFonts w:hint="eastAsia" w:ascii="宋体" w:hAnsi="宋体"/>
                <w:szCs w:val="21"/>
              </w:rPr>
              <w:t>送达</w:t>
            </w:r>
          </w:p>
        </w:tc>
      </w:tr>
      <w:tr w14:paraId="15AF8715">
        <w:tblPrEx>
          <w:tblCellMar>
            <w:top w:w="0" w:type="dxa"/>
            <w:left w:w="108" w:type="dxa"/>
            <w:bottom w:w="0" w:type="dxa"/>
            <w:right w:w="108" w:type="dxa"/>
          </w:tblCellMar>
        </w:tblPrEx>
        <w:trPr>
          <w:trHeight w:val="1485"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14:paraId="4C137ABE">
            <w:pPr>
              <w:jc w:val="center"/>
              <w:rPr>
                <w:rFonts w:hint="eastAsia"/>
                <w:szCs w:val="21"/>
              </w:rPr>
            </w:pPr>
            <w:r>
              <w:rPr>
                <w:rFonts w:hint="eastAsia"/>
                <w:szCs w:val="21"/>
              </w:rPr>
              <w:t>6</w:t>
            </w:r>
          </w:p>
        </w:tc>
        <w:tc>
          <w:tcPr>
            <w:tcW w:w="1361" w:type="dxa"/>
            <w:tcBorders>
              <w:top w:val="single" w:color="auto" w:sz="4" w:space="0"/>
              <w:left w:val="nil"/>
              <w:bottom w:val="single" w:color="auto" w:sz="4" w:space="0"/>
              <w:right w:val="single" w:color="auto" w:sz="4" w:space="0"/>
            </w:tcBorders>
            <w:vAlign w:val="center"/>
          </w:tcPr>
          <w:p w14:paraId="31209F31">
            <w:pPr>
              <w:jc w:val="left"/>
              <w:rPr>
                <w:szCs w:val="21"/>
              </w:rPr>
            </w:pPr>
            <w:r>
              <w:rPr>
                <w:rFonts w:hint="eastAsia" w:ascii="宋体" w:hAnsi="宋体"/>
                <w:szCs w:val="21"/>
              </w:rPr>
              <w:t>比选申请文件递交要求</w:t>
            </w:r>
          </w:p>
        </w:tc>
        <w:tc>
          <w:tcPr>
            <w:tcW w:w="7238" w:type="dxa"/>
            <w:gridSpan w:val="3"/>
            <w:tcBorders>
              <w:top w:val="single" w:color="auto" w:sz="4" w:space="0"/>
              <w:left w:val="nil"/>
              <w:bottom w:val="single" w:color="auto" w:sz="4" w:space="0"/>
              <w:right w:val="single" w:color="auto" w:sz="4" w:space="0"/>
            </w:tcBorders>
            <w:vAlign w:val="center"/>
          </w:tcPr>
          <w:p w14:paraId="1175C12C">
            <w:pPr>
              <w:autoSpaceDE w:val="0"/>
              <w:autoSpaceDN w:val="0"/>
              <w:adjustRightInd w:val="0"/>
              <w:rPr>
                <w:rFonts w:hAnsi="宋体"/>
                <w:color w:val="000000"/>
                <w:szCs w:val="21"/>
              </w:rPr>
            </w:pPr>
            <w:r>
              <w:rPr>
                <w:rFonts w:hint="eastAsia"/>
              </w:rPr>
              <w:fldChar w:fldCharType="begin"/>
            </w:r>
            <w:r>
              <w:rPr>
                <w:rFonts w:hint="eastAsia"/>
              </w:rPr>
              <w:instrText xml:space="preserve"> HYPERLINK "mailto:在截止时间前，将全部报价文件电子版压缩打包后传至邮箱254072703@qq.com，电子版文件应为2套，1套为word或excel可编辑的文件，1套为盖单位公章的pdf文件，2套文件内容须完全一致。当两套文件不一致时，以PDF文件为准。" </w:instrText>
            </w:r>
            <w:r>
              <w:rPr>
                <w:rFonts w:hint="eastAsia"/>
              </w:rPr>
              <w:fldChar w:fldCharType="separate"/>
            </w:r>
            <w:r>
              <w:rPr>
                <w:rStyle w:val="24"/>
                <w:rFonts w:hint="eastAsia"/>
                <w:color w:val="auto"/>
              </w:rPr>
              <w:t>在截止时间前，</w:t>
            </w:r>
            <w:r>
              <w:rPr>
                <w:rFonts w:hint="eastAsia"/>
              </w:rPr>
              <w:fldChar w:fldCharType="end"/>
            </w:r>
            <w:r>
              <w:rPr>
                <w:rFonts w:hint="eastAsia"/>
                <w:lang w:val="en-US" w:eastAsia="zh-CN"/>
              </w:rPr>
              <w:t>由比选申请人指定人员将比选申请文件电子版发送到</w:t>
            </w:r>
            <w:r>
              <w:rPr>
                <w:rFonts w:hint="eastAsia" w:ascii="宋体" w:hAnsi="宋体" w:cs="宋体"/>
                <w:lang w:val="en-US" w:eastAsia="zh-CN"/>
              </w:rPr>
              <w:t>604852503</w:t>
            </w:r>
            <w:r>
              <w:t>@qq.com</w:t>
            </w:r>
            <w:r>
              <w:rPr>
                <w:rFonts w:hint="eastAsia"/>
                <w:lang w:eastAsia="zh-CN"/>
              </w:rPr>
              <w:t>，</w:t>
            </w:r>
            <w:r>
              <w:rPr>
                <w:rFonts w:hint="eastAsia"/>
                <w:lang w:val="en-US" w:eastAsia="zh-CN"/>
              </w:rPr>
              <w:t>将比选申请文件纸质版</w:t>
            </w:r>
            <w:r>
              <w:rPr>
                <w:rFonts w:hint="eastAsia" w:hAnsi="宋体"/>
                <w:szCs w:val="21"/>
              </w:rPr>
              <w:t>邮寄</w:t>
            </w:r>
            <w:r>
              <w:rPr>
                <w:rFonts w:hint="eastAsia" w:hAnsi="宋体"/>
                <w:szCs w:val="21"/>
                <w:lang w:val="en-US" w:eastAsia="zh-CN"/>
              </w:rPr>
              <w:t>或送达</w:t>
            </w:r>
            <w:r>
              <w:rPr>
                <w:rFonts w:hint="eastAsia" w:hAnsi="宋体"/>
                <w:szCs w:val="21"/>
              </w:rPr>
              <w:t>至以下地址：重庆市北碚区蔡家岗镇同熙路99号。</w:t>
            </w:r>
          </w:p>
        </w:tc>
      </w:tr>
      <w:tr w14:paraId="7D890E33">
        <w:tblPrEx>
          <w:tblCellMar>
            <w:top w:w="0" w:type="dxa"/>
            <w:left w:w="108" w:type="dxa"/>
            <w:bottom w:w="0" w:type="dxa"/>
            <w:right w:w="108" w:type="dxa"/>
          </w:tblCellMar>
        </w:tblPrEx>
        <w:trPr>
          <w:trHeight w:val="526"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14:paraId="66103445">
            <w:pPr>
              <w:jc w:val="center"/>
              <w:rPr>
                <w:szCs w:val="21"/>
              </w:rPr>
            </w:pPr>
            <w:r>
              <w:rPr>
                <w:rFonts w:hint="eastAsia"/>
                <w:szCs w:val="21"/>
              </w:rPr>
              <w:t>7</w:t>
            </w:r>
          </w:p>
        </w:tc>
        <w:tc>
          <w:tcPr>
            <w:tcW w:w="1361" w:type="dxa"/>
            <w:tcBorders>
              <w:top w:val="single" w:color="auto" w:sz="4" w:space="0"/>
              <w:left w:val="nil"/>
              <w:bottom w:val="single" w:color="auto" w:sz="4" w:space="0"/>
              <w:right w:val="single" w:color="auto" w:sz="4" w:space="0"/>
            </w:tcBorders>
            <w:vAlign w:val="center"/>
          </w:tcPr>
          <w:p w14:paraId="04371A90">
            <w:pPr>
              <w:rPr>
                <w:rFonts w:ascii="宋体" w:hAnsi="宋体"/>
                <w:szCs w:val="21"/>
              </w:rPr>
            </w:pPr>
            <w:r>
              <w:rPr>
                <w:rFonts w:hint="eastAsia" w:ascii="宋体" w:hAnsi="宋体"/>
                <w:szCs w:val="21"/>
              </w:rPr>
              <w:t>报价有效期</w:t>
            </w:r>
          </w:p>
        </w:tc>
        <w:tc>
          <w:tcPr>
            <w:tcW w:w="7238" w:type="dxa"/>
            <w:gridSpan w:val="3"/>
            <w:tcBorders>
              <w:top w:val="single" w:color="auto" w:sz="4" w:space="0"/>
              <w:left w:val="nil"/>
              <w:bottom w:val="single" w:color="auto" w:sz="4" w:space="0"/>
              <w:right w:val="single" w:color="auto" w:sz="4" w:space="0"/>
            </w:tcBorders>
            <w:vAlign w:val="center"/>
          </w:tcPr>
          <w:p w14:paraId="369A6C78">
            <w:pPr>
              <w:rPr>
                <w:rFonts w:ascii="宋体" w:hAnsi="宋体"/>
                <w:color w:val="000000"/>
              </w:rPr>
            </w:pPr>
            <w:r>
              <w:rPr>
                <w:rFonts w:hint="eastAsia" w:ascii="宋体" w:hAnsi="宋体"/>
                <w:color w:val="000000"/>
              </w:rPr>
              <w:t>90天</w:t>
            </w:r>
          </w:p>
        </w:tc>
      </w:tr>
      <w:tr w14:paraId="5C629E25">
        <w:tblPrEx>
          <w:tblCellMar>
            <w:top w:w="0" w:type="dxa"/>
            <w:left w:w="108" w:type="dxa"/>
            <w:bottom w:w="0" w:type="dxa"/>
            <w:right w:w="108" w:type="dxa"/>
          </w:tblCellMar>
        </w:tblPrEx>
        <w:trPr>
          <w:trHeight w:val="396"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14:paraId="4D667613">
            <w:pPr>
              <w:jc w:val="center"/>
              <w:rPr>
                <w:rFonts w:hint="eastAsia"/>
                <w:szCs w:val="21"/>
              </w:rPr>
            </w:pPr>
            <w:r>
              <w:rPr>
                <w:rFonts w:hint="eastAsia"/>
                <w:szCs w:val="21"/>
              </w:rPr>
              <w:t>8</w:t>
            </w:r>
          </w:p>
        </w:tc>
        <w:tc>
          <w:tcPr>
            <w:tcW w:w="1361" w:type="dxa"/>
            <w:tcBorders>
              <w:top w:val="single" w:color="auto" w:sz="4" w:space="0"/>
              <w:left w:val="nil"/>
              <w:bottom w:val="single" w:color="auto" w:sz="4" w:space="0"/>
              <w:right w:val="single" w:color="auto" w:sz="4" w:space="0"/>
            </w:tcBorders>
            <w:vAlign w:val="center"/>
          </w:tcPr>
          <w:p w14:paraId="69FA115B">
            <w:pPr>
              <w:rPr>
                <w:rFonts w:hint="eastAsia" w:ascii="宋体" w:hAnsi="宋体"/>
                <w:szCs w:val="21"/>
              </w:rPr>
            </w:pPr>
            <w:r>
              <w:rPr>
                <w:rFonts w:ascii="宋体" w:hAnsi="宋体"/>
                <w:szCs w:val="21"/>
              </w:rPr>
              <w:t>比选申请人</w:t>
            </w:r>
            <w:r>
              <w:rPr>
                <w:rFonts w:hint="eastAsia" w:ascii="宋体" w:hAnsi="宋体"/>
                <w:szCs w:val="21"/>
              </w:rPr>
              <w:t>要求</w:t>
            </w:r>
          </w:p>
        </w:tc>
        <w:tc>
          <w:tcPr>
            <w:tcW w:w="7238" w:type="dxa"/>
            <w:gridSpan w:val="3"/>
            <w:tcBorders>
              <w:top w:val="single" w:color="auto" w:sz="4" w:space="0"/>
              <w:left w:val="nil"/>
              <w:bottom w:val="single" w:color="auto" w:sz="4" w:space="0"/>
              <w:right w:val="single" w:color="auto" w:sz="4" w:space="0"/>
            </w:tcBorders>
            <w:vAlign w:val="center"/>
          </w:tcPr>
          <w:p w14:paraId="74C7CA24">
            <w:pPr>
              <w:spacing w:line="240" w:lineRule="auto"/>
              <w:ind w:firstLine="0" w:firstLineChars="0"/>
              <w:rPr>
                <w:rFonts w:hint="default" w:ascii="宋体" w:hAnsi="宋体" w:eastAsia="宋体" w:cs="Times New Roman"/>
                <w:sz w:val="21"/>
                <w:szCs w:val="21"/>
              </w:rPr>
            </w:pPr>
            <w:r>
              <w:rPr>
                <w:rFonts w:hint="default" w:ascii="宋体" w:hAnsi="宋体" w:eastAsia="宋体" w:cs="Times New Roman"/>
                <w:color w:val="000000"/>
                <w:szCs w:val="21"/>
                <w:lang w:val="en-US" w:eastAsia="zh-CN"/>
              </w:rPr>
              <w:t>一、</w:t>
            </w:r>
            <w:r>
              <w:rPr>
                <w:rFonts w:hint="default" w:ascii="宋体" w:hAnsi="宋体" w:eastAsia="宋体" w:cs="Times New Roman"/>
                <w:sz w:val="21"/>
                <w:szCs w:val="21"/>
              </w:rPr>
              <w:t>申请参与本次竞标的事务所应具备以下条件：</w:t>
            </w:r>
          </w:p>
          <w:p w14:paraId="1CD8B3DA">
            <w:pPr>
              <w:rPr>
                <w:rFonts w:hint="default" w:ascii="宋体" w:hAnsi="宋体" w:eastAsia="宋体" w:cs="Times New Roman"/>
                <w:sz w:val="21"/>
                <w:szCs w:val="21"/>
              </w:rPr>
            </w:pPr>
            <w:r>
              <w:rPr>
                <w:rFonts w:hint="eastAsia" w:ascii="宋体" w:hAnsi="宋体" w:eastAsia="宋体" w:cs="Times New Roman"/>
                <w:sz w:val="21"/>
                <w:szCs w:val="21"/>
                <w:lang w:eastAsia="zh-CN"/>
              </w:rPr>
              <w:t>（</w:t>
            </w:r>
            <w:r>
              <w:rPr>
                <w:rFonts w:hint="eastAsia" w:ascii="宋体" w:hAnsi="宋体" w:eastAsia="宋体" w:cs="Times New Roman"/>
                <w:sz w:val="21"/>
                <w:szCs w:val="21"/>
                <w:lang w:val="en-US" w:eastAsia="zh-CN"/>
              </w:rPr>
              <w:t>1</w:t>
            </w:r>
            <w:r>
              <w:rPr>
                <w:rFonts w:hint="eastAsia" w:ascii="宋体" w:hAnsi="宋体" w:eastAsia="宋体" w:cs="Times New Roman"/>
                <w:sz w:val="21"/>
                <w:szCs w:val="21"/>
                <w:lang w:eastAsia="zh-CN"/>
              </w:rPr>
              <w:t>）</w:t>
            </w:r>
            <w:r>
              <w:rPr>
                <w:rFonts w:hint="eastAsia" w:ascii="宋体" w:hAnsi="宋体" w:cs="Times New Roman"/>
                <w:sz w:val="21"/>
                <w:szCs w:val="21"/>
                <w:lang w:val="en-US" w:eastAsia="zh-CN"/>
              </w:rPr>
              <w:t>营业执照需有保险业务经营范围</w:t>
            </w:r>
            <w:r>
              <w:rPr>
                <w:rFonts w:hint="default" w:ascii="宋体" w:hAnsi="宋体" w:eastAsia="宋体" w:cs="Times New Roman"/>
                <w:sz w:val="21"/>
                <w:szCs w:val="21"/>
              </w:rPr>
              <w:t>；</w:t>
            </w:r>
          </w:p>
          <w:p w14:paraId="664833D8">
            <w:pPr>
              <w:rPr>
                <w:rFonts w:hint="default" w:ascii="宋体" w:hAnsi="宋体" w:eastAsia="宋体" w:cs="Times New Roman"/>
                <w:sz w:val="21"/>
                <w:szCs w:val="21"/>
              </w:rPr>
            </w:pPr>
            <w:r>
              <w:rPr>
                <w:rFonts w:hint="eastAsia" w:ascii="宋体" w:hAnsi="宋体" w:eastAsia="宋体" w:cs="Times New Roman"/>
                <w:sz w:val="21"/>
                <w:szCs w:val="21"/>
                <w:lang w:eastAsia="zh-CN"/>
              </w:rPr>
              <w:t>（</w:t>
            </w:r>
            <w:r>
              <w:rPr>
                <w:rFonts w:hint="eastAsia" w:ascii="宋体" w:hAnsi="宋体" w:eastAsia="宋体" w:cs="Times New Roman"/>
                <w:sz w:val="21"/>
                <w:szCs w:val="21"/>
                <w:lang w:val="en-US" w:eastAsia="zh-CN"/>
              </w:rPr>
              <w:t>2</w:t>
            </w:r>
            <w:r>
              <w:rPr>
                <w:rFonts w:hint="eastAsia" w:ascii="宋体" w:hAnsi="宋体" w:eastAsia="宋体" w:cs="Times New Roman"/>
                <w:sz w:val="21"/>
                <w:szCs w:val="21"/>
                <w:lang w:eastAsia="zh-CN"/>
              </w:rPr>
              <w:t>）</w:t>
            </w:r>
            <w:r>
              <w:rPr>
                <w:rFonts w:hint="eastAsia" w:ascii="宋体" w:hAnsi="宋体" w:cs="Times New Roman"/>
                <w:sz w:val="21"/>
                <w:szCs w:val="21"/>
                <w:lang w:val="en-US" w:eastAsia="zh-CN"/>
              </w:rPr>
              <w:t>具有有效的保险服务许可证书或相关文件；</w:t>
            </w:r>
          </w:p>
          <w:p w14:paraId="4FDAC9CF">
            <w:pPr>
              <w:rPr>
                <w:rFonts w:hint="default"/>
                <w:sz w:val="15"/>
                <w:szCs w:val="15"/>
              </w:rPr>
            </w:pPr>
          </w:p>
          <w:p w14:paraId="00A78485">
            <w:pPr>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二、以下情形，不得申请参与本次竞标：</w:t>
            </w:r>
          </w:p>
          <w:p w14:paraId="02E1421B">
            <w:pPr>
              <w:rPr>
                <w:rFonts w:hint="default" w:ascii="宋体" w:hAnsi="宋体" w:eastAsia="宋体" w:cs="Times New Roman"/>
                <w:sz w:val="21"/>
                <w:szCs w:val="21"/>
              </w:rPr>
            </w:pPr>
            <w:r>
              <w:rPr>
                <w:rFonts w:hint="eastAsia" w:ascii="宋体" w:hAnsi="宋体" w:eastAsia="宋体" w:cs="Times New Roman"/>
                <w:sz w:val="21"/>
                <w:szCs w:val="21"/>
                <w:lang w:eastAsia="zh-CN"/>
              </w:rPr>
              <w:t>（</w:t>
            </w:r>
            <w:r>
              <w:rPr>
                <w:rFonts w:hint="eastAsia" w:ascii="宋体" w:hAnsi="宋体" w:eastAsia="宋体" w:cs="Times New Roman"/>
                <w:sz w:val="21"/>
                <w:szCs w:val="21"/>
                <w:lang w:val="en-US" w:eastAsia="zh-CN"/>
              </w:rPr>
              <w:t>1</w:t>
            </w:r>
            <w:r>
              <w:rPr>
                <w:rFonts w:hint="eastAsia" w:ascii="宋体" w:hAnsi="宋体" w:eastAsia="宋体" w:cs="Times New Roman"/>
                <w:sz w:val="21"/>
                <w:szCs w:val="21"/>
                <w:lang w:eastAsia="zh-CN"/>
              </w:rPr>
              <w:t>）</w:t>
            </w:r>
            <w:r>
              <w:rPr>
                <w:rFonts w:hint="eastAsia" w:ascii="宋体" w:hAnsi="宋体" w:cs="Times New Roman"/>
                <w:sz w:val="21"/>
                <w:szCs w:val="21"/>
                <w:lang w:val="en-US" w:eastAsia="zh-CN"/>
              </w:rPr>
              <w:t>曾因符合赔付条件拒不赔付，1年内收到相关监管部门处罚或处分</w:t>
            </w:r>
            <w:r>
              <w:rPr>
                <w:rFonts w:hint="default" w:ascii="宋体" w:hAnsi="宋体" w:eastAsia="宋体" w:cs="Times New Roman"/>
                <w:sz w:val="21"/>
                <w:szCs w:val="21"/>
              </w:rPr>
              <w:t>；</w:t>
            </w:r>
          </w:p>
          <w:p w14:paraId="15AB3E61">
            <w:r>
              <w:rPr>
                <w:rFonts w:hint="eastAsia" w:ascii="宋体" w:hAnsi="宋体" w:eastAsia="宋体" w:cs="Times New Roman"/>
                <w:sz w:val="21"/>
                <w:szCs w:val="21"/>
                <w:lang w:eastAsia="zh-CN"/>
              </w:rPr>
              <w:t>（</w:t>
            </w:r>
            <w:r>
              <w:rPr>
                <w:rFonts w:hint="eastAsia" w:ascii="宋体" w:hAnsi="宋体" w:eastAsia="宋体" w:cs="Times New Roman"/>
                <w:sz w:val="21"/>
                <w:szCs w:val="21"/>
                <w:lang w:val="en-US" w:eastAsia="zh-CN"/>
              </w:rPr>
              <w:t>2</w:t>
            </w:r>
            <w:r>
              <w:rPr>
                <w:rFonts w:hint="eastAsia" w:ascii="宋体" w:hAnsi="宋体" w:eastAsia="宋体" w:cs="Times New Roman"/>
                <w:sz w:val="21"/>
                <w:szCs w:val="21"/>
                <w:lang w:eastAsia="zh-CN"/>
              </w:rPr>
              <w:t>）</w:t>
            </w:r>
            <w:r>
              <w:rPr>
                <w:rFonts w:hint="default" w:ascii="宋体" w:hAnsi="宋体" w:eastAsia="宋体" w:cs="Times New Roman"/>
                <w:sz w:val="21"/>
                <w:szCs w:val="21"/>
              </w:rPr>
              <w:t>其他我司认为不适宜为我司提供服务的情形。</w:t>
            </w:r>
          </w:p>
          <w:p w14:paraId="312F8DF9">
            <w:pPr>
              <w:rPr>
                <w:rFonts w:hint="eastAsia" w:ascii="宋体" w:hAnsi="宋体"/>
                <w:color w:val="000000"/>
              </w:rPr>
            </w:pPr>
          </w:p>
          <w:p w14:paraId="0B9E56EB">
            <w:pPr>
              <w:rPr>
                <w:rFonts w:hint="eastAsia" w:ascii="宋体" w:hAnsi="宋体" w:eastAsia="宋体" w:cs="Times New Roman"/>
                <w:szCs w:val="21"/>
                <w:lang w:val="en-US" w:eastAsia="zh-CN"/>
              </w:rPr>
            </w:pPr>
            <w:r>
              <w:rPr>
                <w:rFonts w:hint="eastAsia" w:ascii="宋体" w:hAnsi="宋体" w:eastAsia="宋体" w:cs="Times New Roman"/>
                <w:color w:val="000000"/>
                <w:szCs w:val="21"/>
                <w:lang w:val="en-US" w:eastAsia="zh-CN"/>
              </w:rPr>
              <w:t>三、</w:t>
            </w:r>
            <w:r>
              <w:rPr>
                <w:rFonts w:hint="eastAsia" w:ascii="宋体" w:hAnsi="宋体" w:eastAsia="宋体" w:cs="Times New Roman"/>
                <w:b w:val="0"/>
                <w:sz w:val="21"/>
                <w:szCs w:val="21"/>
              </w:rPr>
              <w:t>需提供的申请资料</w:t>
            </w:r>
          </w:p>
          <w:p w14:paraId="1B8E40C9">
            <w:pPr>
              <w:rPr>
                <w:rFonts w:hint="eastAsia" w:ascii="宋体" w:hAnsi="宋体" w:eastAsia="宋体"/>
                <w:color w:val="000000"/>
                <w:lang w:eastAsia="zh-CN"/>
              </w:rPr>
            </w:pPr>
            <w:r>
              <w:rPr>
                <w:rFonts w:hint="eastAsia" w:ascii="宋体" w:hAnsi="宋体"/>
                <w:color w:val="000000"/>
                <w:lang w:eastAsia="zh-CN"/>
              </w:rPr>
              <w:t>（</w:t>
            </w:r>
            <w:r>
              <w:rPr>
                <w:rFonts w:hint="eastAsia" w:ascii="宋体" w:hAnsi="宋体"/>
                <w:color w:val="000000"/>
                <w:lang w:val="en-US" w:eastAsia="zh-CN"/>
              </w:rPr>
              <w:t>1</w:t>
            </w:r>
            <w:r>
              <w:rPr>
                <w:rFonts w:hint="eastAsia" w:ascii="宋体" w:hAnsi="宋体"/>
                <w:color w:val="000000"/>
                <w:lang w:eastAsia="zh-CN"/>
              </w:rPr>
              <w:t>）</w:t>
            </w:r>
            <w:r>
              <w:rPr>
                <w:rFonts w:ascii="宋体" w:hAnsi="宋体"/>
                <w:szCs w:val="21"/>
              </w:rPr>
              <w:t>申请人</w:t>
            </w:r>
            <w:r>
              <w:rPr>
                <w:rFonts w:hint="eastAsia" w:ascii="宋体" w:hAnsi="宋体"/>
                <w:color w:val="000000"/>
              </w:rPr>
              <w:t>须提供公司营业执照及</w:t>
            </w:r>
            <w:r>
              <w:rPr>
                <w:rFonts w:hint="eastAsia" w:ascii="宋体" w:hAnsi="宋体"/>
                <w:color w:val="000000"/>
                <w:lang w:val="en-US" w:eastAsia="zh-CN"/>
              </w:rPr>
              <w:t>主要负责人</w:t>
            </w:r>
            <w:r>
              <w:rPr>
                <w:rFonts w:hint="eastAsia" w:ascii="宋体" w:hAnsi="宋体"/>
                <w:color w:val="000000"/>
              </w:rPr>
              <w:t>授权委托书及委托代理人身份证（复印件</w:t>
            </w:r>
            <w:r>
              <w:rPr>
                <w:rFonts w:hint="eastAsia" w:ascii="宋体" w:hAnsi="宋体"/>
                <w:color w:val="000000"/>
                <w:lang w:val="en-US" w:eastAsia="zh-CN"/>
              </w:rPr>
              <w:t>盖章</w:t>
            </w:r>
            <w:r>
              <w:rPr>
                <w:rFonts w:hint="eastAsia" w:ascii="宋体" w:hAnsi="宋体"/>
                <w:color w:val="000000"/>
              </w:rPr>
              <w:t>）</w:t>
            </w:r>
            <w:r>
              <w:rPr>
                <w:rFonts w:hint="eastAsia" w:ascii="宋体" w:hAnsi="宋体"/>
                <w:color w:val="000000"/>
                <w:lang w:eastAsia="zh-CN"/>
              </w:rPr>
              <w:t>；</w:t>
            </w:r>
          </w:p>
          <w:p w14:paraId="04952C0A">
            <w:pPr>
              <w:rPr>
                <w:rFonts w:hint="eastAsia" w:ascii="宋体" w:hAnsi="宋体"/>
                <w:color w:val="000000"/>
              </w:rPr>
            </w:pPr>
            <w:r>
              <w:rPr>
                <w:rFonts w:hint="eastAsia" w:ascii="宋体" w:hAnsi="宋体"/>
                <w:color w:val="000000"/>
                <w:lang w:eastAsia="zh-CN"/>
              </w:rPr>
              <w:t>（</w:t>
            </w:r>
            <w:r>
              <w:rPr>
                <w:rFonts w:hint="eastAsia" w:ascii="宋体" w:hAnsi="宋体"/>
                <w:color w:val="000000"/>
                <w:lang w:val="en-US" w:eastAsia="zh-CN"/>
              </w:rPr>
              <w:t>2</w:t>
            </w:r>
            <w:r>
              <w:rPr>
                <w:rFonts w:hint="eastAsia" w:ascii="宋体" w:hAnsi="宋体"/>
                <w:color w:val="000000"/>
                <w:lang w:eastAsia="zh-CN"/>
              </w:rPr>
              <w:t>）</w:t>
            </w:r>
            <w:r>
              <w:rPr>
                <w:rFonts w:hint="eastAsia" w:ascii="宋体" w:hAnsi="宋体"/>
                <w:color w:val="000000"/>
                <w:lang w:val="en-US" w:eastAsia="zh-CN"/>
              </w:rPr>
              <w:t>保险资质相关证明文件</w:t>
            </w:r>
            <w:r>
              <w:rPr>
                <w:rFonts w:hint="eastAsia" w:ascii="宋体" w:hAnsi="宋体"/>
                <w:color w:val="000000"/>
              </w:rPr>
              <w:t>（复印件加盖</w:t>
            </w:r>
            <w:r>
              <w:rPr>
                <w:rFonts w:hint="eastAsia" w:ascii="宋体" w:hAnsi="宋体"/>
                <w:color w:val="000000"/>
                <w:lang w:val="en-US" w:eastAsia="zh-CN"/>
              </w:rPr>
              <w:t>鲜</w:t>
            </w:r>
            <w:r>
              <w:rPr>
                <w:rFonts w:hint="eastAsia" w:ascii="宋体" w:hAnsi="宋体"/>
                <w:color w:val="000000"/>
              </w:rPr>
              <w:t>章）；</w:t>
            </w:r>
          </w:p>
          <w:p w14:paraId="691BAE50">
            <w:pPr>
              <w:rPr>
                <w:rFonts w:hint="default"/>
                <w:szCs w:val="21"/>
                <w:lang w:val="en-US"/>
              </w:rPr>
            </w:pPr>
            <w:r>
              <w:rPr>
                <w:rFonts w:hint="eastAsia" w:ascii="宋体" w:hAnsi="宋体"/>
                <w:color w:val="000000"/>
                <w:highlight w:val="none"/>
                <w:lang w:val="en-US" w:eastAsia="zh-CN"/>
              </w:rPr>
              <w:t>（3）报价函及承诺书</w:t>
            </w:r>
            <w:r>
              <w:rPr>
                <w:rFonts w:hint="default" w:ascii="宋体" w:hAnsi="宋体" w:eastAsia="宋体" w:cs="Times New Roman"/>
                <w:color w:val="000000"/>
                <w:highlight w:val="none"/>
                <w:lang w:val="en-US" w:eastAsia="zh-CN"/>
              </w:rPr>
              <w:t>。</w:t>
            </w:r>
          </w:p>
        </w:tc>
      </w:tr>
      <w:tr w14:paraId="067AD242">
        <w:tblPrEx>
          <w:tblCellMar>
            <w:top w:w="0" w:type="dxa"/>
            <w:left w:w="108" w:type="dxa"/>
            <w:bottom w:w="0" w:type="dxa"/>
            <w:right w:w="108" w:type="dxa"/>
          </w:tblCellMar>
        </w:tblPrEx>
        <w:trPr>
          <w:trHeight w:val="1038"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14:paraId="61301562">
            <w:pPr>
              <w:jc w:val="center"/>
              <w:rPr>
                <w:rFonts w:hint="eastAsia"/>
                <w:szCs w:val="21"/>
              </w:rPr>
            </w:pPr>
            <w:r>
              <w:rPr>
                <w:rFonts w:hint="eastAsia"/>
                <w:szCs w:val="21"/>
              </w:rPr>
              <w:t>9</w:t>
            </w:r>
          </w:p>
        </w:tc>
        <w:tc>
          <w:tcPr>
            <w:tcW w:w="1361" w:type="dxa"/>
            <w:tcBorders>
              <w:top w:val="single" w:color="auto" w:sz="4" w:space="0"/>
              <w:left w:val="nil"/>
              <w:bottom w:val="single" w:color="auto" w:sz="4" w:space="0"/>
              <w:right w:val="single" w:color="auto" w:sz="4" w:space="0"/>
            </w:tcBorders>
            <w:vAlign w:val="center"/>
          </w:tcPr>
          <w:p w14:paraId="5225CFCA">
            <w:pPr>
              <w:jc w:val="left"/>
              <w:rPr>
                <w:rFonts w:hint="eastAsia" w:ascii="宋体" w:hAnsi="宋体"/>
                <w:szCs w:val="21"/>
              </w:rPr>
            </w:pPr>
            <w:r>
              <w:rPr>
                <w:rFonts w:hint="eastAsia" w:ascii="宋体" w:hAnsi="宋体"/>
                <w:szCs w:val="21"/>
              </w:rPr>
              <w:t>价格调整说明</w:t>
            </w:r>
          </w:p>
        </w:tc>
        <w:tc>
          <w:tcPr>
            <w:tcW w:w="7238" w:type="dxa"/>
            <w:gridSpan w:val="3"/>
            <w:tcBorders>
              <w:top w:val="single" w:color="auto" w:sz="4" w:space="0"/>
              <w:left w:val="nil"/>
              <w:bottom w:val="single" w:color="auto" w:sz="4" w:space="0"/>
              <w:right w:val="single" w:color="auto" w:sz="4" w:space="0"/>
            </w:tcBorders>
            <w:vAlign w:val="center"/>
          </w:tcPr>
          <w:p w14:paraId="5D6DD680">
            <w:pPr>
              <w:pStyle w:val="47"/>
              <w:jc w:val="left"/>
              <w:rPr>
                <w:rFonts w:hint="eastAsia"/>
              </w:rPr>
            </w:pPr>
            <w:r>
              <w:rPr>
                <w:rFonts w:hint="eastAsia"/>
              </w:rPr>
              <w:t>若数字和文字表示的金额有差异，则以文字金额为准，并对数字作相应的修正；评审组</w:t>
            </w:r>
            <w:r>
              <w:t>可针对</w:t>
            </w:r>
            <w:r>
              <w:rPr>
                <w:rFonts w:hint="eastAsia"/>
              </w:rPr>
              <w:t>比选申请文件</w:t>
            </w:r>
            <w:r>
              <w:t>中明显笔误的内容</w:t>
            </w:r>
            <w:r>
              <w:rPr>
                <w:rFonts w:hint="eastAsia"/>
              </w:rPr>
              <w:t>进行修正。</w:t>
            </w:r>
          </w:p>
          <w:p w14:paraId="23F3CB9E">
            <w:pPr>
              <w:pStyle w:val="47"/>
              <w:jc w:val="left"/>
              <w:rPr>
                <w:rFonts w:hint="default" w:eastAsia="宋体"/>
                <w:lang w:val="en-US" w:eastAsia="zh-CN"/>
              </w:rPr>
            </w:pPr>
            <w:r>
              <w:rPr>
                <w:rFonts w:hint="eastAsia"/>
                <w:lang w:val="en-US" w:eastAsia="zh-CN"/>
              </w:rPr>
              <w:t>若比选申请人通过邮箱发送的比选文件与纸质版比选文件不一致的，以纸质版比选文件为准。</w:t>
            </w:r>
          </w:p>
        </w:tc>
      </w:tr>
      <w:tr w14:paraId="7B030172">
        <w:tblPrEx>
          <w:tblCellMar>
            <w:top w:w="0" w:type="dxa"/>
            <w:left w:w="108" w:type="dxa"/>
            <w:bottom w:w="0" w:type="dxa"/>
            <w:right w:w="108" w:type="dxa"/>
          </w:tblCellMar>
        </w:tblPrEx>
        <w:trPr>
          <w:trHeight w:val="2266"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14:paraId="65E4FD71">
            <w:pPr>
              <w:jc w:val="center"/>
              <w:rPr>
                <w:szCs w:val="21"/>
              </w:rPr>
            </w:pPr>
            <w:r>
              <w:rPr>
                <w:rFonts w:hint="eastAsia" w:ascii="宋体" w:hAnsi="宋体"/>
                <w:szCs w:val="21"/>
              </w:rPr>
              <w:t>10</w:t>
            </w:r>
          </w:p>
        </w:tc>
        <w:tc>
          <w:tcPr>
            <w:tcW w:w="1361" w:type="dxa"/>
            <w:tcBorders>
              <w:top w:val="single" w:color="auto" w:sz="4" w:space="0"/>
              <w:left w:val="nil"/>
              <w:bottom w:val="single" w:color="auto" w:sz="4" w:space="0"/>
              <w:right w:val="single" w:color="auto" w:sz="4" w:space="0"/>
            </w:tcBorders>
            <w:vAlign w:val="center"/>
          </w:tcPr>
          <w:p w14:paraId="070BE5BC">
            <w:pPr>
              <w:jc w:val="left"/>
              <w:rPr>
                <w:rFonts w:ascii="宋体" w:hAnsi="宋体"/>
                <w:szCs w:val="21"/>
              </w:rPr>
            </w:pPr>
            <w:r>
              <w:rPr>
                <w:rFonts w:hint="eastAsia" w:ascii="宋体" w:hAnsi="宋体"/>
                <w:szCs w:val="21"/>
              </w:rPr>
              <w:t>申请文件无效的情形</w:t>
            </w:r>
          </w:p>
        </w:tc>
        <w:tc>
          <w:tcPr>
            <w:tcW w:w="7238" w:type="dxa"/>
            <w:gridSpan w:val="3"/>
            <w:tcBorders>
              <w:top w:val="single" w:color="auto" w:sz="4" w:space="0"/>
              <w:left w:val="nil"/>
              <w:bottom w:val="single" w:color="auto" w:sz="4" w:space="0"/>
              <w:right w:val="single" w:color="auto" w:sz="4" w:space="0"/>
            </w:tcBorders>
            <w:vAlign w:val="center"/>
          </w:tcPr>
          <w:p w14:paraId="2A4808DD">
            <w:pPr>
              <w:pStyle w:val="47"/>
              <w:rPr>
                <w:rFonts w:hint="eastAsia"/>
              </w:rPr>
            </w:pPr>
            <w:r>
              <w:rPr>
                <w:rFonts w:hint="eastAsia"/>
              </w:rPr>
              <w:t>（1）比选申请文件未加盖章；</w:t>
            </w:r>
          </w:p>
          <w:p w14:paraId="1B4D15BB">
            <w:pPr>
              <w:pStyle w:val="47"/>
              <w:rPr>
                <w:rFonts w:hint="eastAsia"/>
              </w:rPr>
            </w:pPr>
            <w:r>
              <w:rPr>
                <w:rFonts w:hint="eastAsia"/>
              </w:rPr>
              <w:t>（2）比选申请文件无</w:t>
            </w:r>
            <w:r>
              <w:rPr>
                <w:rFonts w:hint="eastAsia"/>
                <w:lang w:eastAsia="zh-CN"/>
              </w:rPr>
              <w:t>主要负责人</w:t>
            </w:r>
            <w:r>
              <w:rPr>
                <w:rFonts w:hint="eastAsia"/>
              </w:rPr>
              <w:t>或</w:t>
            </w:r>
            <w:r>
              <w:rPr>
                <w:rFonts w:hint="eastAsia"/>
                <w:lang w:eastAsia="zh-CN"/>
              </w:rPr>
              <w:t>主要负责人</w:t>
            </w:r>
            <w:r>
              <w:rPr>
                <w:rFonts w:hint="eastAsia"/>
              </w:rPr>
              <w:t>授权的代理人签字，虽有代理人签字但属无权代理的；</w:t>
            </w:r>
          </w:p>
          <w:p w14:paraId="481494E6">
            <w:pPr>
              <w:pStyle w:val="47"/>
              <w:rPr>
                <w:rFonts w:hint="eastAsia"/>
              </w:rPr>
            </w:pPr>
            <w:r>
              <w:rPr>
                <w:rFonts w:hint="eastAsia"/>
              </w:rPr>
              <w:t>（3）比选申请文件内容不全或关键字迹模糊、无法辨认的或未按规定的格式签署、标记的；</w:t>
            </w:r>
          </w:p>
          <w:p w14:paraId="04438770">
            <w:pPr>
              <w:pStyle w:val="47"/>
              <w:rPr>
                <w:rFonts w:hint="eastAsia"/>
              </w:rPr>
            </w:pPr>
            <w:r>
              <w:rPr>
                <w:rFonts w:hint="eastAsia"/>
              </w:rPr>
              <w:t>（4）</w:t>
            </w:r>
            <w:r>
              <w:rPr>
                <w:rFonts w:hint="eastAsia"/>
                <w:lang w:eastAsia="zh-CN"/>
              </w:rPr>
              <w:t>比选申请人</w:t>
            </w:r>
            <w:r>
              <w:rPr>
                <w:rFonts w:hint="eastAsia"/>
              </w:rPr>
              <w:t>递交两份或多份内容不同的比选申请文件，或在一份比选申请文件中对同一项目报有两个或多个报价，且未声明哪一个有效，按比选文件规定提交备选方案的除外；</w:t>
            </w:r>
          </w:p>
          <w:p w14:paraId="66902150">
            <w:pPr>
              <w:pStyle w:val="47"/>
              <w:rPr>
                <w:rFonts w:hint="eastAsia"/>
              </w:rPr>
            </w:pPr>
            <w:r>
              <w:rPr>
                <w:rFonts w:hint="eastAsia"/>
              </w:rPr>
              <w:t>（5）报价有效期不满足比选文件的规定；</w:t>
            </w:r>
          </w:p>
          <w:p w14:paraId="6C78BDC7">
            <w:pPr>
              <w:pStyle w:val="47"/>
              <w:rPr>
                <w:rFonts w:hint="eastAsia"/>
              </w:rPr>
            </w:pPr>
            <w:r>
              <w:rPr>
                <w:rFonts w:hint="eastAsia"/>
              </w:rPr>
              <w:t>（6）</w:t>
            </w:r>
            <w:r>
              <w:rPr>
                <w:rFonts w:hint="eastAsia"/>
                <w:lang w:eastAsia="zh-CN"/>
              </w:rPr>
              <w:t>比选申请人</w:t>
            </w:r>
            <w:r>
              <w:rPr>
                <w:rFonts w:hint="eastAsia"/>
              </w:rPr>
              <w:t>未对比选文件的实质性要求和条件（包括合同中的实质性条款）作出响应的；</w:t>
            </w:r>
          </w:p>
          <w:p w14:paraId="2312D8F6">
            <w:pPr>
              <w:pStyle w:val="47"/>
              <w:rPr>
                <w:rFonts w:hint="eastAsia"/>
              </w:rPr>
            </w:pPr>
            <w:r>
              <w:rPr>
                <w:rFonts w:hint="eastAsia"/>
              </w:rPr>
              <w:t>（7）</w:t>
            </w:r>
            <w:r>
              <w:rPr>
                <w:rFonts w:hint="eastAsia"/>
                <w:lang w:eastAsia="zh-CN"/>
              </w:rPr>
              <w:t>比选申请人</w:t>
            </w:r>
            <w:r>
              <w:rPr>
                <w:rFonts w:hint="eastAsia"/>
              </w:rPr>
              <w:t>的报价不是固定价格；</w:t>
            </w:r>
          </w:p>
          <w:p w14:paraId="440651B0">
            <w:pPr>
              <w:pStyle w:val="47"/>
              <w:rPr>
                <w:rFonts w:hint="eastAsia"/>
              </w:rPr>
            </w:pPr>
            <w:r>
              <w:rPr>
                <w:rFonts w:hint="eastAsia"/>
              </w:rPr>
              <w:t>（8）如所有比选申请文件的报价明显高于市场价格或低于成本价时，评审组有权终止评审，重新组织采购；</w:t>
            </w:r>
          </w:p>
          <w:p w14:paraId="09956094">
            <w:pPr>
              <w:pStyle w:val="47"/>
              <w:rPr>
                <w:rFonts w:hint="eastAsia"/>
              </w:rPr>
            </w:pPr>
            <w:r>
              <w:rPr>
                <w:rFonts w:hint="eastAsia"/>
              </w:rPr>
              <w:t>（9）</w:t>
            </w:r>
            <w:r>
              <w:rPr>
                <w:rFonts w:hint="eastAsia"/>
                <w:lang w:eastAsia="zh-CN"/>
              </w:rPr>
              <w:t>比选申请人</w:t>
            </w:r>
            <w:r>
              <w:rPr>
                <w:rFonts w:hint="eastAsia"/>
              </w:rPr>
              <w:t>有以他人的名义参加比选活动、串通其他</w:t>
            </w:r>
            <w:r>
              <w:rPr>
                <w:rFonts w:hint="eastAsia"/>
                <w:lang w:eastAsia="zh-CN"/>
              </w:rPr>
              <w:t>比选申请人</w:t>
            </w:r>
            <w:r>
              <w:rPr>
                <w:rFonts w:hint="eastAsia"/>
              </w:rPr>
              <w:t>、弄虚作假、行贿等违法行为；</w:t>
            </w:r>
          </w:p>
          <w:p w14:paraId="748A71B9">
            <w:pPr>
              <w:pStyle w:val="47"/>
              <w:rPr>
                <w:rFonts w:hint="eastAsia"/>
              </w:rPr>
            </w:pPr>
            <w:r>
              <w:rPr>
                <w:rFonts w:hint="eastAsia"/>
              </w:rPr>
              <w:t>（10）</w:t>
            </w:r>
            <w:r>
              <w:rPr>
                <w:rFonts w:hint="eastAsia"/>
                <w:lang w:eastAsia="zh-CN"/>
              </w:rPr>
              <w:t>比选申请人</w:t>
            </w:r>
            <w:r>
              <w:rPr>
                <w:rFonts w:hint="eastAsia"/>
              </w:rPr>
              <w:t>发生合并、分立、破产等重大变化，不再具备比选文件规定的资格条件或者其响应影响采购公正性的；</w:t>
            </w:r>
          </w:p>
          <w:p w14:paraId="75A9FF82">
            <w:pPr>
              <w:pStyle w:val="47"/>
              <w:rPr>
                <w:rFonts w:hint="eastAsia"/>
              </w:rPr>
            </w:pPr>
            <w:r>
              <w:rPr>
                <w:rFonts w:hint="eastAsia"/>
              </w:rPr>
              <w:t>（11）比选申请单位的报价大于或等于最高限价。</w:t>
            </w:r>
          </w:p>
        </w:tc>
      </w:tr>
      <w:tr w14:paraId="11BFC0E2">
        <w:tblPrEx>
          <w:tblCellMar>
            <w:top w:w="0" w:type="dxa"/>
            <w:left w:w="108" w:type="dxa"/>
            <w:bottom w:w="0" w:type="dxa"/>
            <w:right w:w="108" w:type="dxa"/>
          </w:tblCellMar>
        </w:tblPrEx>
        <w:trPr>
          <w:trHeight w:val="1170" w:hRule="atLeast"/>
          <w:jc w:val="center"/>
        </w:trPr>
        <w:tc>
          <w:tcPr>
            <w:tcW w:w="681" w:type="dxa"/>
            <w:tcBorders>
              <w:top w:val="single" w:color="auto" w:sz="4" w:space="0"/>
              <w:left w:val="single" w:color="auto" w:sz="4" w:space="0"/>
              <w:bottom w:val="single" w:color="auto" w:sz="4" w:space="0"/>
              <w:right w:val="single" w:color="auto" w:sz="4" w:space="0"/>
            </w:tcBorders>
            <w:vAlign w:val="center"/>
          </w:tcPr>
          <w:p w14:paraId="4373AA22">
            <w:pPr>
              <w:jc w:val="center"/>
              <w:rPr>
                <w:rFonts w:hint="eastAsia"/>
                <w:sz w:val="24"/>
              </w:rPr>
            </w:pPr>
            <w:r>
              <w:rPr>
                <w:rFonts w:hint="eastAsia"/>
                <w:sz w:val="24"/>
              </w:rPr>
              <w:t>11</w:t>
            </w:r>
          </w:p>
        </w:tc>
        <w:tc>
          <w:tcPr>
            <w:tcW w:w="1361" w:type="dxa"/>
            <w:tcBorders>
              <w:top w:val="single" w:color="auto" w:sz="4" w:space="0"/>
              <w:left w:val="nil"/>
              <w:bottom w:val="single" w:color="auto" w:sz="4" w:space="0"/>
              <w:right w:val="single" w:color="auto" w:sz="4" w:space="0"/>
            </w:tcBorders>
            <w:vAlign w:val="center"/>
          </w:tcPr>
          <w:p w14:paraId="2CB2DFFC">
            <w:pPr>
              <w:jc w:val="center"/>
              <w:rPr>
                <w:rFonts w:hint="eastAsia" w:ascii="宋体" w:hAnsi="宋体"/>
                <w:szCs w:val="21"/>
              </w:rPr>
            </w:pPr>
            <w:r>
              <w:rPr>
                <w:rFonts w:hint="eastAsia" w:ascii="宋体" w:hAnsi="宋体"/>
                <w:szCs w:val="21"/>
              </w:rPr>
              <w:t>其他</w:t>
            </w:r>
          </w:p>
        </w:tc>
        <w:tc>
          <w:tcPr>
            <w:tcW w:w="7238" w:type="dxa"/>
            <w:gridSpan w:val="3"/>
            <w:tcBorders>
              <w:top w:val="single" w:color="auto" w:sz="4" w:space="0"/>
              <w:left w:val="nil"/>
              <w:bottom w:val="single" w:color="auto" w:sz="4" w:space="0"/>
              <w:right w:val="single" w:color="auto" w:sz="4" w:space="0"/>
            </w:tcBorders>
            <w:vAlign w:val="center"/>
          </w:tcPr>
          <w:p w14:paraId="4178E66A">
            <w:pPr>
              <w:numPr>
                <w:ilvl w:val="0"/>
                <w:numId w:val="2"/>
              </w:numPr>
              <w:ind w:firstLine="0" w:firstLineChars="0"/>
              <w:rPr>
                <w:rFonts w:hint="eastAsia"/>
              </w:rPr>
            </w:pPr>
            <w:r>
              <w:rPr>
                <w:rFonts w:hint="eastAsia"/>
                <w:lang w:val="en-US" w:eastAsia="zh-CN"/>
              </w:rPr>
              <w:t>保险期间：自2026年1月【1】日起，至2026年12月【31】日止。</w:t>
            </w:r>
          </w:p>
          <w:p w14:paraId="52E4756D">
            <w:pPr>
              <w:numPr>
                <w:ilvl w:val="0"/>
                <w:numId w:val="2"/>
              </w:numPr>
              <w:ind w:firstLine="0" w:firstLineChars="0"/>
              <w:rPr>
                <w:rFonts w:hint="eastAsia"/>
              </w:rPr>
            </w:pPr>
            <w:r>
              <w:rPr>
                <w:rFonts w:hint="eastAsia"/>
              </w:rPr>
              <w:t>付款方式</w:t>
            </w:r>
            <w:r>
              <w:rPr>
                <w:rFonts w:hint="eastAsia"/>
                <w:lang w:eastAsia="zh-CN"/>
              </w:rPr>
              <w:t>：</w:t>
            </w:r>
            <w:r>
              <w:rPr>
                <w:rFonts w:hint="eastAsia"/>
                <w:lang w:val="en-US" w:eastAsia="zh-CN"/>
              </w:rPr>
              <w:t>比选人在2025年12月【31】前一次性向中选人支付全部保险费用，保险费用延期支付的，保险期间顺延</w:t>
            </w:r>
            <w:r>
              <w:rPr>
                <w:rFonts w:hint="eastAsia" w:ascii="宋体" w:hAnsi="宋体"/>
                <w:color w:val="000000"/>
              </w:rPr>
              <w:t>。</w:t>
            </w:r>
          </w:p>
          <w:p w14:paraId="443D39B1">
            <w:pPr>
              <w:pStyle w:val="47"/>
              <w:rPr>
                <w:rFonts w:hint="eastAsia"/>
                <w:lang w:eastAsia="zh-CN"/>
              </w:rPr>
            </w:pPr>
            <w:r>
              <w:rPr>
                <w:rFonts w:hint="eastAsia"/>
                <w:lang w:val="en-US" w:eastAsia="zh-CN"/>
              </w:rPr>
              <w:t>3</w:t>
            </w:r>
            <w:r>
              <w:rPr>
                <w:rFonts w:hint="eastAsia"/>
              </w:rPr>
              <w:t>、最高</w:t>
            </w:r>
            <w:r>
              <w:rPr>
                <w:rFonts w:hint="eastAsia"/>
                <w:highlight w:val="none"/>
              </w:rPr>
              <w:t>限价</w:t>
            </w:r>
            <w:r>
              <w:rPr>
                <w:rFonts w:hint="eastAsia"/>
                <w:highlight w:val="none"/>
                <w:lang w:eastAsia="zh-CN"/>
              </w:rPr>
              <w:t>【</w:t>
            </w:r>
            <w:r>
              <w:rPr>
                <w:rFonts w:hint="eastAsia"/>
                <w:highlight w:val="none"/>
                <w:lang w:val="en-US" w:eastAsia="zh-CN"/>
              </w:rPr>
              <w:t>10</w:t>
            </w:r>
            <w:r>
              <w:rPr>
                <w:rFonts w:hint="eastAsia"/>
                <w:highlight w:val="none"/>
                <w:lang w:eastAsia="zh-CN"/>
              </w:rPr>
              <w:t>】</w:t>
            </w:r>
            <w:r>
              <w:rPr>
                <w:rFonts w:hint="eastAsia"/>
                <w:highlight w:val="none"/>
                <w:lang w:val="en-US" w:eastAsia="zh-CN"/>
              </w:rPr>
              <w:t>万元</w:t>
            </w:r>
            <w:r>
              <w:rPr>
                <w:rFonts w:hint="eastAsia" w:ascii="Times New Roman" w:hAnsi="Times New Roman" w:eastAsia="宋体" w:cs="Times New Roman"/>
              </w:rPr>
              <w:t>（</w:t>
            </w:r>
            <w:r>
              <w:rPr>
                <w:rFonts w:hint="eastAsia"/>
              </w:rPr>
              <w:t>大写</w:t>
            </w:r>
            <w:r>
              <w:rPr>
                <w:rFonts w:hint="eastAsia"/>
                <w:lang w:eastAsia="zh-CN"/>
              </w:rPr>
              <w:t>：壹拾</w:t>
            </w:r>
            <w:r>
              <w:rPr>
                <w:rFonts w:hint="eastAsia"/>
                <w:lang w:val="en-US" w:eastAsia="zh-CN"/>
              </w:rPr>
              <w:t>万圆整</w:t>
            </w:r>
            <w:r>
              <w:rPr>
                <w:rFonts w:hint="eastAsia"/>
              </w:rPr>
              <w:t>）</w:t>
            </w:r>
            <w:r>
              <w:rPr>
                <w:rFonts w:hint="eastAsia"/>
                <w:lang w:eastAsia="zh-CN"/>
              </w:rPr>
              <w:t>。</w:t>
            </w:r>
          </w:p>
          <w:p w14:paraId="194C6BD4">
            <w:pPr>
              <w:rPr>
                <w:rFonts w:hint="eastAsia" w:ascii="Times New Roman" w:hAnsi="Times New Roman" w:eastAsia="宋体" w:cs="Times New Roman"/>
                <w:lang w:val="en-US" w:eastAsia="zh-CN"/>
              </w:rPr>
            </w:pPr>
            <w:r>
              <w:rPr>
                <w:rFonts w:hint="eastAsia"/>
                <w:lang w:val="en-US" w:eastAsia="zh-CN"/>
              </w:rPr>
              <w:t>4、</w:t>
            </w:r>
            <w:r>
              <w:rPr>
                <w:rFonts w:hint="eastAsia" w:ascii="Times New Roman" w:hAnsi="Times New Roman" w:eastAsia="宋体" w:cs="Times New Roman"/>
                <w:lang w:val="en-US" w:eastAsia="zh-CN"/>
              </w:rPr>
              <w:t>报价文件需根据比选申请人实际情况填写纳税税种、税率。</w:t>
            </w:r>
          </w:p>
          <w:p w14:paraId="7C6EFB18">
            <w:pPr>
              <w:pStyle w:val="47"/>
              <w:rPr>
                <w:rFonts w:hint="eastAsia"/>
                <w:sz w:val="21"/>
                <w:szCs w:val="24"/>
                <w:lang w:eastAsia="zh-CN"/>
              </w:rPr>
            </w:pPr>
            <w:r>
              <w:rPr>
                <w:rFonts w:hint="eastAsia" w:cs="Times New Roman"/>
                <w:lang w:val="en-US" w:eastAsia="zh-CN"/>
              </w:rPr>
              <w:t>5</w:t>
            </w:r>
            <w:r>
              <w:rPr>
                <w:rFonts w:hint="eastAsia" w:ascii="Times New Roman" w:hAnsi="Times New Roman" w:eastAsia="宋体" w:cs="Times New Roman"/>
                <w:lang w:val="en-US" w:eastAsia="zh-CN"/>
              </w:rPr>
              <w:t>、</w:t>
            </w:r>
            <w:r>
              <w:rPr>
                <w:rFonts w:hint="eastAsia" w:cs="Times New Roman"/>
                <w:lang w:val="en-US" w:eastAsia="zh-CN"/>
              </w:rPr>
              <w:t>保险标的地址详见附件</w:t>
            </w:r>
            <w:r>
              <w:rPr>
                <w:rFonts w:hint="eastAsia"/>
                <w:sz w:val="21"/>
                <w:szCs w:val="24"/>
                <w:lang w:eastAsia="zh-CN"/>
              </w:rPr>
              <w:t>。</w:t>
            </w:r>
          </w:p>
          <w:p w14:paraId="61957550">
            <w:pPr>
              <w:pStyle w:val="47"/>
              <w:rPr>
                <w:rFonts w:hint="default"/>
                <w:sz w:val="21"/>
                <w:szCs w:val="24"/>
                <w:lang w:val="en-US" w:eastAsia="zh-CN"/>
              </w:rPr>
            </w:pPr>
            <w:r>
              <w:rPr>
                <w:rFonts w:hint="eastAsia"/>
                <w:sz w:val="21"/>
                <w:szCs w:val="24"/>
                <w:lang w:val="en-US" w:eastAsia="zh-CN"/>
              </w:rPr>
              <w:t>6、投保人为比选人，被保险人为中国四联仪器仪表集团有限公司，受益人为中国四联仪器仪表集团有限公司。</w:t>
            </w:r>
          </w:p>
        </w:tc>
      </w:tr>
    </w:tbl>
    <w:p w14:paraId="2FADA835">
      <w:pPr>
        <w:spacing w:line="360" w:lineRule="auto"/>
        <w:jc w:val="left"/>
        <w:rPr>
          <w:rFonts w:hint="eastAsia" w:ascii="宋体" w:hAnsi="e?" w:cs="宋体"/>
          <w:b/>
          <w:color w:val="000000"/>
          <w:kern w:val="0"/>
          <w:sz w:val="28"/>
          <w:lang w:val="zh-CN"/>
        </w:rPr>
      </w:pPr>
    </w:p>
    <w:p w14:paraId="05269A75">
      <w:pPr>
        <w:pStyle w:val="2"/>
        <w:tabs>
          <w:tab w:val="left" w:pos="720"/>
        </w:tabs>
        <w:rPr>
          <w:rFonts w:hint="eastAsia" w:ascii="宋体" w:hAnsi="e?" w:cs="宋体"/>
          <w:b/>
          <w:color w:val="000000"/>
          <w:kern w:val="0"/>
          <w:sz w:val="28"/>
          <w:lang w:val="zh-CN"/>
        </w:rPr>
      </w:pPr>
    </w:p>
    <w:p w14:paraId="27F01E9F">
      <w:pPr>
        <w:pStyle w:val="3"/>
        <w:rPr>
          <w:rFonts w:hint="eastAsia" w:ascii="宋体" w:hAnsi="e?" w:cs="宋体"/>
          <w:b/>
          <w:color w:val="000000"/>
          <w:kern w:val="0"/>
          <w:sz w:val="28"/>
          <w:lang w:val="zh-CN"/>
        </w:rPr>
      </w:pPr>
    </w:p>
    <w:p w14:paraId="3F6B335D">
      <w:pPr>
        <w:rPr>
          <w:rFonts w:hint="eastAsia" w:ascii="宋体" w:hAnsi="e?" w:cs="宋体"/>
          <w:b/>
          <w:color w:val="000000"/>
          <w:kern w:val="0"/>
          <w:sz w:val="28"/>
          <w:lang w:val="zh-CN"/>
        </w:rPr>
      </w:pPr>
    </w:p>
    <w:p w14:paraId="70C3FE54">
      <w:pPr>
        <w:pStyle w:val="2"/>
        <w:tabs>
          <w:tab w:val="left" w:pos="720"/>
        </w:tabs>
        <w:rPr>
          <w:rFonts w:hint="eastAsia" w:ascii="宋体" w:hAnsi="e?" w:cs="宋体"/>
          <w:b/>
          <w:color w:val="000000"/>
          <w:kern w:val="0"/>
          <w:sz w:val="28"/>
          <w:lang w:val="zh-CN"/>
        </w:rPr>
      </w:pPr>
    </w:p>
    <w:p w14:paraId="7487DF4F">
      <w:pPr>
        <w:pStyle w:val="5"/>
        <w:tabs>
          <w:tab w:val="left" w:pos="600"/>
        </w:tabs>
        <w:jc w:val="left"/>
        <w:rPr>
          <w:rFonts w:ascii="黑体" w:eastAsia="黑体"/>
          <w:sz w:val="24"/>
          <w:szCs w:val="24"/>
        </w:rPr>
      </w:pPr>
      <w:r>
        <w:rPr>
          <w:rFonts w:ascii="黑体" w:eastAsia="黑体"/>
          <w:sz w:val="24"/>
          <w:szCs w:val="24"/>
        </w:rPr>
        <w:t>附件</w:t>
      </w:r>
      <w:r>
        <w:rPr>
          <w:rFonts w:hint="eastAsia" w:ascii="黑体" w:eastAsia="黑体"/>
          <w:sz w:val="24"/>
          <w:szCs w:val="24"/>
        </w:rPr>
        <w:t>1：</w:t>
      </w:r>
    </w:p>
    <w:p w14:paraId="3A570854">
      <w:pPr>
        <w:pStyle w:val="46"/>
        <w:widowControl/>
        <w:tabs>
          <w:tab w:val="center" w:pos="4649"/>
          <w:tab w:val="right" w:pos="9299"/>
        </w:tabs>
        <w:adjustRightInd w:val="0"/>
        <w:spacing w:after="200"/>
        <w:jc w:val="center"/>
        <w:rPr>
          <w:rFonts w:hint="eastAsia" w:ascii="黑体" w:hAnsi="宋体" w:eastAsia="黑体" w:cs="Times New Roman"/>
          <w:bCs w:val="0"/>
          <w:kern w:val="0"/>
          <w:sz w:val="36"/>
          <w:szCs w:val="36"/>
          <w:lang w:val="en-US" w:eastAsia="zh-CN"/>
        </w:rPr>
      </w:pPr>
      <w:r>
        <w:rPr>
          <w:rFonts w:hint="eastAsia" w:ascii="黑体" w:hAnsi="宋体" w:eastAsia="黑体" w:cs="Times New Roman"/>
          <w:bCs w:val="0"/>
          <w:kern w:val="0"/>
          <w:sz w:val="36"/>
          <w:szCs w:val="36"/>
          <w:lang w:val="en-US" w:eastAsia="zh-CN"/>
        </w:rPr>
        <w:t>中国四联仪器仪表集团有限公司重庆分公司</w:t>
      </w:r>
    </w:p>
    <w:p w14:paraId="2CA5E355">
      <w:pPr>
        <w:pStyle w:val="46"/>
        <w:widowControl/>
        <w:tabs>
          <w:tab w:val="center" w:pos="4649"/>
          <w:tab w:val="right" w:pos="9299"/>
        </w:tabs>
        <w:adjustRightInd w:val="0"/>
        <w:spacing w:after="200"/>
        <w:jc w:val="center"/>
        <w:rPr>
          <w:rFonts w:hint="default" w:ascii="黑体" w:hAnsi="宋体" w:eastAsia="黑体"/>
          <w:kern w:val="0"/>
          <w:sz w:val="36"/>
          <w:szCs w:val="36"/>
          <w:lang w:val="en-US" w:eastAsia="zh-CN"/>
        </w:rPr>
      </w:pPr>
      <w:r>
        <w:rPr>
          <w:rFonts w:hint="eastAsia" w:ascii="黑体" w:hAnsi="宋体" w:eastAsia="黑体" w:cs="Times New Roman"/>
          <w:bCs w:val="0"/>
          <w:kern w:val="0"/>
          <w:sz w:val="36"/>
          <w:szCs w:val="36"/>
          <w:lang w:val="en-US" w:eastAsia="zh-CN"/>
        </w:rPr>
        <w:t>四联集团资产财产保险服务采购项目</w:t>
      </w:r>
    </w:p>
    <w:p w14:paraId="3995E986">
      <w:pPr>
        <w:tabs>
          <w:tab w:val="left" w:pos="3600"/>
          <w:tab w:val="left" w:pos="4480"/>
          <w:tab w:val="left" w:pos="5360"/>
        </w:tabs>
        <w:autoSpaceDE w:val="0"/>
        <w:autoSpaceDN w:val="0"/>
        <w:adjustRightInd w:val="0"/>
        <w:snapToGrid w:val="0"/>
        <w:spacing w:line="360" w:lineRule="auto"/>
        <w:jc w:val="center"/>
        <w:rPr>
          <w:rFonts w:ascii="宋体" w:hAnsi="宋体"/>
          <w:b/>
          <w:color w:val="000000"/>
          <w:sz w:val="84"/>
          <w:szCs w:val="84"/>
        </w:rPr>
      </w:pPr>
      <w:r>
        <w:rPr>
          <w:rFonts w:hint="eastAsia" w:ascii="宋体" w:hAnsi="宋体"/>
          <w:b/>
          <w:color w:val="000000"/>
          <w:sz w:val="84"/>
          <w:szCs w:val="84"/>
        </w:rPr>
        <w:t>比  选</w:t>
      </w:r>
      <w:r>
        <w:rPr>
          <w:rFonts w:ascii="宋体" w:hAnsi="宋体"/>
          <w:b/>
          <w:color w:val="000000"/>
          <w:sz w:val="84"/>
          <w:szCs w:val="84"/>
        </w:rPr>
        <w:t xml:space="preserve">  文  件</w:t>
      </w:r>
    </w:p>
    <w:p w14:paraId="372E92CC">
      <w:pPr>
        <w:autoSpaceDE w:val="0"/>
        <w:autoSpaceDN w:val="0"/>
        <w:adjustRightInd w:val="0"/>
        <w:snapToGrid w:val="0"/>
        <w:spacing w:line="360" w:lineRule="auto"/>
        <w:rPr>
          <w:rFonts w:ascii="宋体" w:hAnsi="宋体"/>
          <w:color w:val="000000"/>
          <w:sz w:val="16"/>
          <w:szCs w:val="16"/>
        </w:rPr>
      </w:pPr>
    </w:p>
    <w:p w14:paraId="10E3A320">
      <w:pPr>
        <w:autoSpaceDE w:val="0"/>
        <w:autoSpaceDN w:val="0"/>
        <w:adjustRightInd w:val="0"/>
        <w:snapToGrid w:val="0"/>
        <w:spacing w:line="360" w:lineRule="auto"/>
        <w:rPr>
          <w:rFonts w:ascii="宋体" w:hAnsi="宋体"/>
          <w:color w:val="000000"/>
        </w:rPr>
      </w:pPr>
    </w:p>
    <w:p w14:paraId="1FEA8E28">
      <w:pPr>
        <w:adjustRightInd w:val="0"/>
        <w:snapToGrid w:val="0"/>
        <w:spacing w:line="264" w:lineRule="auto"/>
        <w:ind w:firstLine="630" w:firstLineChars="300"/>
        <w:rPr>
          <w:rFonts w:ascii="宋体" w:hAnsi="宋体"/>
          <w:color w:val="000000"/>
          <w:szCs w:val="21"/>
        </w:rPr>
      </w:pPr>
    </w:p>
    <w:p w14:paraId="2E2CDEFD">
      <w:pPr>
        <w:autoSpaceDE w:val="0"/>
        <w:autoSpaceDN w:val="0"/>
        <w:adjustRightInd w:val="0"/>
        <w:snapToGrid w:val="0"/>
        <w:spacing w:line="360" w:lineRule="auto"/>
        <w:rPr>
          <w:rFonts w:ascii="宋体" w:hAnsi="宋体"/>
          <w:color w:val="000000"/>
        </w:rPr>
      </w:pPr>
    </w:p>
    <w:p w14:paraId="71428DBF">
      <w:pPr>
        <w:autoSpaceDE w:val="0"/>
        <w:autoSpaceDN w:val="0"/>
        <w:adjustRightInd w:val="0"/>
        <w:snapToGrid w:val="0"/>
        <w:spacing w:line="360" w:lineRule="auto"/>
        <w:rPr>
          <w:rFonts w:ascii="宋体" w:hAnsi="宋体"/>
          <w:color w:val="000000"/>
        </w:rPr>
      </w:pPr>
    </w:p>
    <w:p w14:paraId="766B5880">
      <w:pPr>
        <w:autoSpaceDE w:val="0"/>
        <w:autoSpaceDN w:val="0"/>
        <w:adjustRightInd w:val="0"/>
        <w:snapToGrid w:val="0"/>
        <w:spacing w:line="360" w:lineRule="auto"/>
        <w:rPr>
          <w:rFonts w:ascii="宋体" w:hAnsi="宋体"/>
          <w:color w:val="000000"/>
        </w:rPr>
      </w:pPr>
    </w:p>
    <w:p w14:paraId="405C1C51">
      <w:pPr>
        <w:autoSpaceDE w:val="0"/>
        <w:autoSpaceDN w:val="0"/>
        <w:adjustRightInd w:val="0"/>
        <w:snapToGrid w:val="0"/>
        <w:spacing w:line="360" w:lineRule="auto"/>
        <w:rPr>
          <w:rFonts w:ascii="宋体" w:hAnsi="宋体"/>
          <w:color w:val="000000"/>
        </w:rPr>
      </w:pPr>
    </w:p>
    <w:p w14:paraId="62149E02">
      <w:pPr>
        <w:autoSpaceDE w:val="0"/>
        <w:autoSpaceDN w:val="0"/>
        <w:adjustRightInd w:val="0"/>
        <w:snapToGrid w:val="0"/>
        <w:spacing w:line="360" w:lineRule="auto"/>
        <w:rPr>
          <w:rFonts w:ascii="宋体" w:hAnsi="宋体"/>
          <w:color w:val="000000"/>
        </w:rPr>
      </w:pPr>
    </w:p>
    <w:p w14:paraId="42E9C8CB">
      <w:pPr>
        <w:autoSpaceDE w:val="0"/>
        <w:autoSpaceDN w:val="0"/>
        <w:adjustRightInd w:val="0"/>
        <w:snapToGrid w:val="0"/>
        <w:spacing w:line="360" w:lineRule="auto"/>
        <w:rPr>
          <w:rFonts w:ascii="宋体" w:hAnsi="宋体"/>
          <w:color w:val="000000"/>
        </w:rPr>
      </w:pPr>
    </w:p>
    <w:p w14:paraId="3741EAD3">
      <w:pPr>
        <w:autoSpaceDE w:val="0"/>
        <w:autoSpaceDN w:val="0"/>
        <w:adjustRightInd w:val="0"/>
        <w:snapToGrid w:val="0"/>
        <w:spacing w:line="360" w:lineRule="auto"/>
        <w:rPr>
          <w:rFonts w:ascii="宋体" w:hAnsi="宋体"/>
          <w:color w:val="000000"/>
        </w:rPr>
      </w:pPr>
    </w:p>
    <w:p w14:paraId="5EB1A4F3">
      <w:pPr>
        <w:autoSpaceDE w:val="0"/>
        <w:autoSpaceDN w:val="0"/>
        <w:adjustRightInd w:val="0"/>
        <w:snapToGrid w:val="0"/>
        <w:spacing w:line="360" w:lineRule="auto"/>
        <w:rPr>
          <w:rFonts w:ascii="宋体" w:hAnsi="宋体"/>
          <w:color w:val="000000"/>
        </w:rPr>
      </w:pPr>
    </w:p>
    <w:p w14:paraId="5AD98931">
      <w:pPr>
        <w:autoSpaceDE w:val="0"/>
        <w:autoSpaceDN w:val="0"/>
        <w:adjustRightInd w:val="0"/>
        <w:snapToGrid w:val="0"/>
        <w:spacing w:line="360" w:lineRule="auto"/>
        <w:rPr>
          <w:rFonts w:ascii="宋体" w:hAnsi="宋体"/>
          <w:color w:val="000000"/>
        </w:rPr>
      </w:pPr>
    </w:p>
    <w:p w14:paraId="7EE1D154">
      <w:pPr>
        <w:autoSpaceDE w:val="0"/>
        <w:autoSpaceDN w:val="0"/>
        <w:adjustRightInd w:val="0"/>
        <w:snapToGrid w:val="0"/>
        <w:spacing w:line="360" w:lineRule="auto"/>
        <w:rPr>
          <w:rFonts w:ascii="宋体" w:hAnsi="宋体"/>
          <w:color w:val="000000"/>
        </w:rPr>
      </w:pPr>
    </w:p>
    <w:p w14:paraId="7B548F64">
      <w:pPr>
        <w:autoSpaceDE w:val="0"/>
        <w:autoSpaceDN w:val="0"/>
        <w:adjustRightInd w:val="0"/>
        <w:snapToGrid w:val="0"/>
        <w:spacing w:line="360" w:lineRule="auto"/>
        <w:rPr>
          <w:rFonts w:hint="eastAsia" w:ascii="宋体" w:hAnsi="宋体"/>
          <w:color w:val="000000"/>
        </w:rPr>
      </w:pPr>
    </w:p>
    <w:p w14:paraId="38B0ACA8">
      <w:pPr>
        <w:tabs>
          <w:tab w:val="left" w:pos="6080"/>
          <w:tab w:val="left" w:pos="6640"/>
        </w:tabs>
        <w:autoSpaceDE w:val="0"/>
        <w:autoSpaceDN w:val="0"/>
        <w:adjustRightInd w:val="0"/>
        <w:snapToGrid w:val="0"/>
        <w:spacing w:line="360" w:lineRule="auto"/>
        <w:jc w:val="center"/>
        <w:rPr>
          <w:rFonts w:ascii="宋体" w:hAnsi="宋体"/>
          <w:b/>
          <w:color w:val="000000"/>
          <w:w w:val="99"/>
          <w:sz w:val="28"/>
          <w:szCs w:val="28"/>
        </w:rPr>
      </w:pPr>
      <w:r>
        <w:rPr>
          <w:rFonts w:hint="eastAsia" w:ascii="宋体" w:hAnsi="宋体"/>
          <w:b/>
          <w:color w:val="000000"/>
          <w:w w:val="99"/>
          <w:sz w:val="28"/>
          <w:szCs w:val="28"/>
        </w:rPr>
        <w:t>比选申请</w:t>
      </w:r>
      <w:r>
        <w:rPr>
          <w:rFonts w:ascii="宋体" w:hAnsi="宋体"/>
          <w:b/>
          <w:color w:val="000000"/>
          <w:w w:val="99"/>
          <w:sz w:val="28"/>
          <w:szCs w:val="28"/>
        </w:rPr>
        <w:t>人</w:t>
      </w:r>
      <w:r>
        <w:rPr>
          <w:rFonts w:ascii="宋体" w:hAnsi="宋体"/>
          <w:b/>
          <w:color w:val="000000"/>
          <w:spacing w:val="1"/>
          <w:w w:val="99"/>
          <w:sz w:val="28"/>
          <w:szCs w:val="28"/>
        </w:rPr>
        <w:t>：</w:t>
      </w:r>
      <w:r>
        <w:rPr>
          <w:rFonts w:ascii="宋体" w:hAnsi="宋体"/>
          <w:b/>
          <w:color w:val="000000"/>
          <w:w w:val="198"/>
          <w:sz w:val="28"/>
          <w:szCs w:val="28"/>
          <w:u w:val="single"/>
        </w:rPr>
        <w:t xml:space="preserve"> 　　　　 　　</w:t>
      </w:r>
      <w:r>
        <w:rPr>
          <w:rFonts w:ascii="宋体" w:hAnsi="宋体"/>
          <w:b/>
          <w:color w:val="000000"/>
          <w:w w:val="99"/>
          <w:sz w:val="28"/>
          <w:szCs w:val="28"/>
        </w:rPr>
        <w:t>（盖章）</w:t>
      </w:r>
    </w:p>
    <w:p w14:paraId="6002374B">
      <w:pPr>
        <w:tabs>
          <w:tab w:val="left" w:pos="6080"/>
          <w:tab w:val="left" w:pos="6640"/>
        </w:tabs>
        <w:autoSpaceDE w:val="0"/>
        <w:autoSpaceDN w:val="0"/>
        <w:adjustRightInd w:val="0"/>
        <w:snapToGrid w:val="0"/>
        <w:spacing w:line="360" w:lineRule="auto"/>
        <w:jc w:val="center"/>
        <w:rPr>
          <w:rFonts w:ascii="宋体" w:hAnsi="宋体"/>
          <w:b/>
          <w:color w:val="000000"/>
          <w:sz w:val="28"/>
          <w:szCs w:val="28"/>
        </w:rPr>
      </w:pPr>
      <w:r>
        <w:rPr>
          <w:rFonts w:hint="eastAsia" w:ascii="宋体" w:hAnsi="宋体"/>
          <w:b/>
          <w:color w:val="000000"/>
          <w:w w:val="99"/>
          <w:sz w:val="28"/>
          <w:szCs w:val="28"/>
          <w:lang w:eastAsia="zh-CN"/>
        </w:rPr>
        <w:t>主要负责人</w:t>
      </w:r>
      <w:r>
        <w:rPr>
          <w:rFonts w:ascii="宋体" w:hAnsi="宋体"/>
          <w:b/>
          <w:color w:val="000000"/>
          <w:w w:val="99"/>
          <w:sz w:val="28"/>
          <w:szCs w:val="28"/>
        </w:rPr>
        <w:t>或其委托代理人：</w:t>
      </w:r>
      <w:r>
        <w:rPr>
          <w:rFonts w:ascii="宋体" w:hAnsi="宋体"/>
          <w:b/>
          <w:color w:val="000000"/>
          <w:w w:val="198"/>
          <w:sz w:val="28"/>
          <w:szCs w:val="28"/>
          <w:u w:val="single"/>
        </w:rPr>
        <w:t xml:space="preserve"> 　 　　</w:t>
      </w:r>
      <w:r>
        <w:rPr>
          <w:rFonts w:ascii="宋体" w:hAnsi="宋体"/>
          <w:b/>
          <w:color w:val="000000"/>
          <w:w w:val="99"/>
          <w:sz w:val="28"/>
          <w:szCs w:val="28"/>
        </w:rPr>
        <w:t>（签字</w:t>
      </w:r>
      <w:r>
        <w:rPr>
          <w:rFonts w:hint="eastAsia" w:ascii="宋体" w:hAnsi="宋体"/>
          <w:b/>
          <w:color w:val="000000"/>
          <w:w w:val="99"/>
          <w:sz w:val="28"/>
          <w:szCs w:val="28"/>
        </w:rPr>
        <w:t>或盖章</w:t>
      </w:r>
      <w:r>
        <w:rPr>
          <w:rFonts w:ascii="宋体" w:hAnsi="宋体"/>
          <w:b/>
          <w:color w:val="000000"/>
          <w:w w:val="99"/>
          <w:sz w:val="28"/>
          <w:szCs w:val="28"/>
        </w:rPr>
        <w:t>）</w:t>
      </w:r>
    </w:p>
    <w:p w14:paraId="259240CC">
      <w:pPr>
        <w:tabs>
          <w:tab w:val="left" w:pos="3280"/>
          <w:tab w:val="left" w:pos="4680"/>
          <w:tab w:val="left" w:pos="6080"/>
        </w:tabs>
        <w:autoSpaceDE w:val="0"/>
        <w:autoSpaceDN w:val="0"/>
        <w:adjustRightInd w:val="0"/>
        <w:snapToGrid w:val="0"/>
        <w:spacing w:line="360" w:lineRule="auto"/>
        <w:jc w:val="center"/>
        <w:rPr>
          <w:rFonts w:hint="eastAsia" w:ascii="宋体" w:hAnsi="宋体"/>
          <w:b/>
          <w:color w:val="000000"/>
          <w:w w:val="99"/>
          <w:sz w:val="28"/>
          <w:szCs w:val="28"/>
          <w:u w:val="single"/>
          <w:lang w:val="en-US" w:eastAsia="zh-CN"/>
        </w:rPr>
      </w:pPr>
    </w:p>
    <w:p w14:paraId="058D23DB">
      <w:pPr>
        <w:tabs>
          <w:tab w:val="left" w:pos="3280"/>
          <w:tab w:val="left" w:pos="4680"/>
          <w:tab w:val="left" w:pos="6080"/>
        </w:tabs>
        <w:autoSpaceDE w:val="0"/>
        <w:autoSpaceDN w:val="0"/>
        <w:adjustRightInd w:val="0"/>
        <w:snapToGrid w:val="0"/>
        <w:spacing w:line="360" w:lineRule="auto"/>
        <w:jc w:val="center"/>
        <w:rPr>
          <w:rFonts w:ascii="宋体" w:hAnsi="宋体"/>
          <w:b/>
          <w:color w:val="000000"/>
          <w:sz w:val="28"/>
          <w:szCs w:val="28"/>
        </w:rPr>
      </w:pPr>
      <w:r>
        <w:rPr>
          <w:rFonts w:hint="eastAsia" w:ascii="宋体" w:hAnsi="宋体"/>
          <w:b/>
          <w:color w:val="000000"/>
          <w:w w:val="99"/>
          <w:sz w:val="28"/>
          <w:szCs w:val="28"/>
          <w:u w:val="single"/>
          <w:lang w:val="en-US" w:eastAsia="zh-CN"/>
        </w:rPr>
        <w:t xml:space="preserve">     </w:t>
      </w:r>
      <w:r>
        <w:rPr>
          <w:rFonts w:ascii="宋体" w:hAnsi="宋体"/>
          <w:b/>
          <w:color w:val="000000"/>
          <w:w w:val="99"/>
          <w:sz w:val="28"/>
          <w:szCs w:val="28"/>
          <w:u w:val="none"/>
        </w:rPr>
        <w:t>年</w:t>
      </w:r>
      <w:r>
        <w:rPr>
          <w:rFonts w:ascii="宋体" w:hAnsi="宋体"/>
          <w:b/>
          <w:color w:val="000000"/>
          <w:w w:val="99"/>
          <w:sz w:val="28"/>
          <w:szCs w:val="28"/>
          <w:u w:val="single"/>
        </w:rPr>
        <w:t xml:space="preserve">  </w:t>
      </w:r>
      <w:r>
        <w:rPr>
          <w:rFonts w:hint="eastAsia" w:ascii="宋体" w:hAnsi="宋体"/>
          <w:b/>
          <w:color w:val="000000"/>
          <w:w w:val="99"/>
          <w:sz w:val="28"/>
          <w:szCs w:val="28"/>
          <w:u w:val="single"/>
          <w:lang w:val="en-US" w:eastAsia="zh-CN"/>
        </w:rPr>
        <w:t xml:space="preserve"> </w:t>
      </w:r>
      <w:r>
        <w:rPr>
          <w:rFonts w:ascii="宋体" w:hAnsi="宋体"/>
          <w:b/>
          <w:color w:val="000000"/>
          <w:w w:val="99"/>
          <w:sz w:val="28"/>
          <w:szCs w:val="28"/>
          <w:u w:val="single"/>
        </w:rPr>
        <w:t xml:space="preserve"> </w:t>
      </w:r>
      <w:r>
        <w:rPr>
          <w:rFonts w:ascii="宋体" w:hAnsi="宋体"/>
          <w:b/>
          <w:color w:val="000000"/>
          <w:w w:val="99"/>
          <w:sz w:val="28"/>
          <w:szCs w:val="28"/>
          <w:u w:val="none"/>
        </w:rPr>
        <w:t>月</w:t>
      </w:r>
      <w:r>
        <w:rPr>
          <w:rFonts w:ascii="宋体" w:hAnsi="宋体"/>
          <w:b/>
          <w:color w:val="000000"/>
          <w:w w:val="99"/>
          <w:sz w:val="28"/>
          <w:szCs w:val="28"/>
          <w:u w:val="single"/>
        </w:rPr>
        <w:t xml:space="preserve">    </w:t>
      </w:r>
      <w:r>
        <w:rPr>
          <w:rFonts w:ascii="宋体" w:hAnsi="宋体"/>
          <w:b/>
          <w:color w:val="000000"/>
          <w:w w:val="99"/>
          <w:sz w:val="28"/>
          <w:szCs w:val="28"/>
          <w:u w:val="none"/>
        </w:rPr>
        <w:t>日</w:t>
      </w:r>
    </w:p>
    <w:p w14:paraId="490F674E">
      <w:pPr>
        <w:rPr>
          <w:rFonts w:hint="eastAsia" w:ascii="宋体" w:hAnsi="宋体"/>
          <w:b/>
          <w:color w:val="000000"/>
          <w:szCs w:val="32"/>
        </w:rPr>
      </w:pPr>
    </w:p>
    <w:p w14:paraId="73194974">
      <w:pPr>
        <w:rPr>
          <w:rFonts w:hint="eastAsia" w:ascii="宋体" w:hAnsi="宋体"/>
          <w:b/>
          <w:color w:val="000000"/>
          <w:szCs w:val="32"/>
        </w:rPr>
      </w:pPr>
    </w:p>
    <w:p w14:paraId="21D6C254">
      <w:pPr>
        <w:pStyle w:val="6"/>
        <w:ind w:firstLine="0"/>
        <w:rPr>
          <w:rFonts w:hint="eastAsia" w:ascii="Times New Roman"/>
          <w:kern w:val="2"/>
        </w:rPr>
      </w:pPr>
      <w:r>
        <w:rPr>
          <w:rFonts w:ascii="黑体" w:eastAsia="黑体"/>
          <w:sz w:val="24"/>
          <w:szCs w:val="24"/>
        </w:rPr>
        <w:t>附件2</w:t>
      </w:r>
      <w:r>
        <w:rPr>
          <w:rFonts w:hint="eastAsia" w:ascii="黑体" w:eastAsia="黑体"/>
          <w:sz w:val="24"/>
          <w:szCs w:val="24"/>
        </w:rPr>
        <w:t>：</w:t>
      </w:r>
    </w:p>
    <w:p w14:paraId="5495221A">
      <w:pPr>
        <w:pStyle w:val="6"/>
        <w:rPr>
          <w:rFonts w:hint="eastAsia" w:ascii="Times New Roman"/>
          <w:kern w:val="2"/>
        </w:rPr>
      </w:pPr>
    </w:p>
    <w:p w14:paraId="555C0EAE">
      <w:pPr>
        <w:pStyle w:val="6"/>
      </w:pPr>
    </w:p>
    <w:p w14:paraId="051A4C67">
      <w:pPr>
        <w:pStyle w:val="6"/>
      </w:pPr>
    </w:p>
    <w:p w14:paraId="5FBAE3B1">
      <w:pPr>
        <w:spacing w:line="360" w:lineRule="auto"/>
        <w:jc w:val="center"/>
        <w:rPr>
          <w:rFonts w:hint="eastAsia" w:ascii="黑体" w:eastAsia="黑体"/>
          <w:sz w:val="28"/>
          <w:szCs w:val="28"/>
        </w:rPr>
      </w:pPr>
      <w:r>
        <w:rPr>
          <w:rFonts w:hint="eastAsia" w:ascii="黑体" w:eastAsia="黑体"/>
          <w:sz w:val="28"/>
          <w:szCs w:val="28"/>
        </w:rPr>
        <w:t>报价一览表</w:t>
      </w:r>
    </w:p>
    <w:tbl>
      <w:tblPr>
        <w:tblStyle w:val="19"/>
        <w:tblW w:w="92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8"/>
        <w:gridCol w:w="1659"/>
        <w:gridCol w:w="1755"/>
        <w:gridCol w:w="1723"/>
        <w:gridCol w:w="2016"/>
      </w:tblGrid>
      <w:tr w14:paraId="06B63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 w:hRule="atLeast"/>
        </w:trPr>
        <w:tc>
          <w:tcPr>
            <w:tcW w:w="2128" w:type="dxa"/>
            <w:vAlign w:val="center"/>
          </w:tcPr>
          <w:p w14:paraId="7DC6CCE1">
            <w:pPr>
              <w:spacing w:line="420" w:lineRule="exact"/>
              <w:jc w:val="center"/>
              <w:rPr>
                <w:rFonts w:hint="eastAsia" w:ascii="宋体" w:eastAsia="宋体"/>
                <w:color w:val="000000"/>
                <w:sz w:val="21"/>
                <w:szCs w:val="21"/>
                <w:lang w:eastAsia="zh-CN"/>
              </w:rPr>
            </w:pPr>
            <w:r>
              <w:rPr>
                <w:rFonts w:hint="eastAsia" w:ascii="宋体"/>
                <w:color w:val="000000"/>
                <w:sz w:val="21"/>
                <w:szCs w:val="21"/>
                <w:lang w:val="en-US" w:eastAsia="zh-CN"/>
              </w:rPr>
              <w:t>保险项目</w:t>
            </w:r>
          </w:p>
        </w:tc>
        <w:tc>
          <w:tcPr>
            <w:tcW w:w="1659" w:type="dxa"/>
            <w:vAlign w:val="center"/>
          </w:tcPr>
          <w:p w14:paraId="69933A64">
            <w:pPr>
              <w:spacing w:line="420" w:lineRule="exact"/>
              <w:jc w:val="center"/>
              <w:rPr>
                <w:rFonts w:hint="default" w:ascii="宋体" w:eastAsia="宋体"/>
                <w:sz w:val="21"/>
                <w:szCs w:val="21"/>
                <w:lang w:val="en-US" w:eastAsia="zh-CN"/>
              </w:rPr>
            </w:pPr>
            <w:r>
              <w:rPr>
                <w:rFonts w:hint="eastAsia" w:ascii="宋体"/>
                <w:sz w:val="21"/>
                <w:szCs w:val="21"/>
                <w:lang w:val="en-US" w:eastAsia="zh-CN"/>
              </w:rPr>
              <w:t>保险险种</w:t>
            </w:r>
          </w:p>
        </w:tc>
        <w:tc>
          <w:tcPr>
            <w:tcW w:w="1755" w:type="dxa"/>
            <w:vAlign w:val="center"/>
          </w:tcPr>
          <w:p w14:paraId="13E92996">
            <w:pPr>
              <w:spacing w:line="420" w:lineRule="exact"/>
              <w:jc w:val="center"/>
              <w:rPr>
                <w:rFonts w:hint="default" w:ascii="宋体" w:eastAsia="宋体"/>
                <w:sz w:val="21"/>
                <w:szCs w:val="21"/>
                <w:lang w:val="en-US" w:eastAsia="zh-CN"/>
              </w:rPr>
            </w:pPr>
            <w:r>
              <w:rPr>
                <w:rFonts w:hint="eastAsia" w:ascii="宋体"/>
                <w:sz w:val="21"/>
                <w:szCs w:val="21"/>
                <w:lang w:val="en-US" w:eastAsia="zh-CN"/>
              </w:rPr>
              <w:t>保险费率</w:t>
            </w:r>
          </w:p>
        </w:tc>
        <w:tc>
          <w:tcPr>
            <w:tcW w:w="1723" w:type="dxa"/>
            <w:vAlign w:val="center"/>
          </w:tcPr>
          <w:p w14:paraId="28F6D642">
            <w:pPr>
              <w:spacing w:line="420" w:lineRule="exact"/>
              <w:jc w:val="center"/>
              <w:rPr>
                <w:rFonts w:hint="default" w:ascii="宋体" w:eastAsia="宋体"/>
                <w:sz w:val="21"/>
                <w:szCs w:val="21"/>
                <w:lang w:val="en-US" w:eastAsia="zh-CN"/>
              </w:rPr>
            </w:pPr>
            <w:r>
              <w:rPr>
                <w:rFonts w:hint="eastAsia" w:ascii="宋体"/>
                <w:sz w:val="21"/>
                <w:szCs w:val="21"/>
                <w:lang w:val="en-US" w:eastAsia="zh-CN"/>
              </w:rPr>
              <w:t>保费</w:t>
            </w:r>
          </w:p>
        </w:tc>
        <w:tc>
          <w:tcPr>
            <w:tcW w:w="2016" w:type="dxa"/>
            <w:vAlign w:val="center"/>
          </w:tcPr>
          <w:p w14:paraId="6B17AED6">
            <w:pPr>
              <w:spacing w:line="420" w:lineRule="exact"/>
              <w:jc w:val="center"/>
              <w:rPr>
                <w:rFonts w:hint="default" w:ascii="宋体"/>
                <w:sz w:val="21"/>
                <w:szCs w:val="21"/>
                <w:lang w:val="en-US" w:eastAsia="zh-CN"/>
              </w:rPr>
            </w:pPr>
            <w:r>
              <w:rPr>
                <w:rFonts w:hint="eastAsia" w:ascii="宋体"/>
                <w:sz w:val="21"/>
                <w:szCs w:val="21"/>
                <w:lang w:val="en-US" w:eastAsia="zh-CN"/>
              </w:rPr>
              <w:t>免赔额</w:t>
            </w:r>
          </w:p>
        </w:tc>
      </w:tr>
      <w:tr w14:paraId="10572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2128" w:type="dxa"/>
            <w:vAlign w:val="center"/>
          </w:tcPr>
          <w:p w14:paraId="365005F3">
            <w:pPr>
              <w:pStyle w:val="46"/>
              <w:widowControl/>
              <w:tabs>
                <w:tab w:val="center" w:pos="4649"/>
                <w:tab w:val="right" w:pos="9299"/>
              </w:tabs>
              <w:adjustRightInd w:val="0"/>
              <w:spacing w:after="200"/>
              <w:rPr>
                <w:rFonts w:hint="default" w:ascii="宋体" w:eastAsia="宋体"/>
                <w:sz w:val="21"/>
                <w:szCs w:val="21"/>
                <w:lang w:val="en-US" w:eastAsia="zh-CN"/>
              </w:rPr>
            </w:pPr>
          </w:p>
        </w:tc>
        <w:tc>
          <w:tcPr>
            <w:tcW w:w="1659" w:type="dxa"/>
            <w:vAlign w:val="center"/>
          </w:tcPr>
          <w:p w14:paraId="7BC1C688">
            <w:pPr>
              <w:spacing w:line="420" w:lineRule="exact"/>
              <w:jc w:val="center"/>
              <w:rPr>
                <w:rFonts w:hint="default" w:ascii="宋体"/>
                <w:sz w:val="21"/>
                <w:szCs w:val="21"/>
                <w:lang w:val="en-US"/>
              </w:rPr>
            </w:pPr>
          </w:p>
        </w:tc>
        <w:tc>
          <w:tcPr>
            <w:tcW w:w="1755" w:type="dxa"/>
            <w:vAlign w:val="center"/>
          </w:tcPr>
          <w:p w14:paraId="695C6209">
            <w:pPr>
              <w:spacing w:line="420" w:lineRule="exact"/>
              <w:jc w:val="center"/>
              <w:rPr>
                <w:rFonts w:ascii="宋体"/>
                <w:sz w:val="21"/>
                <w:szCs w:val="21"/>
              </w:rPr>
            </w:pPr>
          </w:p>
        </w:tc>
        <w:tc>
          <w:tcPr>
            <w:tcW w:w="1723" w:type="dxa"/>
            <w:vAlign w:val="center"/>
          </w:tcPr>
          <w:p w14:paraId="2A0592D5">
            <w:pPr>
              <w:spacing w:line="420" w:lineRule="exact"/>
              <w:jc w:val="center"/>
              <w:rPr>
                <w:rFonts w:ascii="宋体"/>
                <w:sz w:val="21"/>
                <w:szCs w:val="21"/>
              </w:rPr>
            </w:pPr>
          </w:p>
        </w:tc>
        <w:tc>
          <w:tcPr>
            <w:tcW w:w="2016" w:type="dxa"/>
            <w:vAlign w:val="center"/>
          </w:tcPr>
          <w:p w14:paraId="3AD656CE">
            <w:pPr>
              <w:spacing w:line="420" w:lineRule="exact"/>
              <w:jc w:val="center"/>
              <w:rPr>
                <w:rFonts w:ascii="宋体"/>
                <w:sz w:val="21"/>
                <w:szCs w:val="21"/>
              </w:rPr>
            </w:pPr>
          </w:p>
        </w:tc>
      </w:tr>
      <w:tr w14:paraId="59DF9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2128" w:type="dxa"/>
            <w:vAlign w:val="center"/>
          </w:tcPr>
          <w:p w14:paraId="7B49E301">
            <w:pPr>
              <w:pStyle w:val="46"/>
              <w:widowControl/>
              <w:tabs>
                <w:tab w:val="center" w:pos="4649"/>
                <w:tab w:val="right" w:pos="9299"/>
              </w:tabs>
              <w:adjustRightInd w:val="0"/>
              <w:spacing w:after="200"/>
              <w:rPr>
                <w:rFonts w:hint="default" w:ascii="宋体"/>
                <w:sz w:val="21"/>
                <w:szCs w:val="21"/>
                <w:lang w:val="en-US" w:eastAsia="zh-CN"/>
              </w:rPr>
            </w:pPr>
          </w:p>
        </w:tc>
        <w:tc>
          <w:tcPr>
            <w:tcW w:w="1659" w:type="dxa"/>
            <w:vAlign w:val="center"/>
          </w:tcPr>
          <w:p w14:paraId="53F417A0">
            <w:pPr>
              <w:spacing w:line="420" w:lineRule="exact"/>
              <w:jc w:val="center"/>
              <w:rPr>
                <w:rFonts w:hint="eastAsia" w:ascii="Times New Roman" w:hAnsi="Times New Roman" w:eastAsia="宋体" w:cs="Times New Roman"/>
                <w:bCs w:val="0"/>
                <w:sz w:val="21"/>
                <w:szCs w:val="21"/>
                <w:lang w:val="en-US" w:eastAsia="zh-CN"/>
              </w:rPr>
            </w:pPr>
          </w:p>
        </w:tc>
        <w:tc>
          <w:tcPr>
            <w:tcW w:w="1755" w:type="dxa"/>
            <w:vAlign w:val="center"/>
          </w:tcPr>
          <w:p w14:paraId="3883C0A3">
            <w:pPr>
              <w:spacing w:line="420" w:lineRule="exact"/>
              <w:jc w:val="center"/>
              <w:rPr>
                <w:rFonts w:ascii="宋体"/>
                <w:sz w:val="21"/>
                <w:szCs w:val="21"/>
              </w:rPr>
            </w:pPr>
          </w:p>
        </w:tc>
        <w:tc>
          <w:tcPr>
            <w:tcW w:w="1723" w:type="dxa"/>
            <w:vAlign w:val="center"/>
          </w:tcPr>
          <w:p w14:paraId="70581219">
            <w:pPr>
              <w:spacing w:line="420" w:lineRule="exact"/>
              <w:jc w:val="center"/>
              <w:rPr>
                <w:rFonts w:ascii="宋体"/>
                <w:sz w:val="21"/>
                <w:szCs w:val="21"/>
              </w:rPr>
            </w:pPr>
          </w:p>
        </w:tc>
        <w:tc>
          <w:tcPr>
            <w:tcW w:w="2016" w:type="dxa"/>
            <w:vAlign w:val="center"/>
          </w:tcPr>
          <w:p w14:paraId="33EDD02D">
            <w:pPr>
              <w:spacing w:line="420" w:lineRule="exact"/>
              <w:jc w:val="center"/>
              <w:rPr>
                <w:rFonts w:ascii="宋体"/>
                <w:sz w:val="21"/>
                <w:szCs w:val="21"/>
              </w:rPr>
            </w:pPr>
          </w:p>
        </w:tc>
      </w:tr>
      <w:tr w14:paraId="7BD0D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2128" w:type="dxa"/>
            <w:vAlign w:val="center"/>
          </w:tcPr>
          <w:p w14:paraId="337C64DD">
            <w:pPr>
              <w:pStyle w:val="46"/>
              <w:widowControl/>
              <w:tabs>
                <w:tab w:val="center" w:pos="4649"/>
                <w:tab w:val="right" w:pos="9299"/>
              </w:tabs>
              <w:adjustRightInd w:val="0"/>
              <w:spacing w:after="200"/>
              <w:jc w:val="center"/>
              <w:rPr>
                <w:rFonts w:hint="default" w:ascii="宋体"/>
                <w:sz w:val="21"/>
                <w:szCs w:val="21"/>
                <w:lang w:val="en-US" w:eastAsia="zh-CN"/>
              </w:rPr>
            </w:pPr>
            <w:r>
              <w:rPr>
                <w:rFonts w:hint="eastAsia" w:ascii="宋体"/>
                <w:sz w:val="21"/>
                <w:szCs w:val="21"/>
                <w:lang w:val="en-US" w:eastAsia="zh-CN"/>
              </w:rPr>
              <w:t>总价</w:t>
            </w:r>
          </w:p>
        </w:tc>
        <w:tc>
          <w:tcPr>
            <w:tcW w:w="7153" w:type="dxa"/>
            <w:gridSpan w:val="4"/>
            <w:vAlign w:val="center"/>
          </w:tcPr>
          <w:p w14:paraId="0D1B96D0">
            <w:pPr>
              <w:spacing w:line="420" w:lineRule="exact"/>
              <w:jc w:val="center"/>
              <w:rPr>
                <w:rFonts w:ascii="宋体"/>
                <w:sz w:val="21"/>
                <w:szCs w:val="21"/>
              </w:rPr>
            </w:pPr>
          </w:p>
        </w:tc>
      </w:tr>
    </w:tbl>
    <w:p w14:paraId="16A5BF43">
      <w:pPr>
        <w:snapToGrid w:val="0"/>
        <w:spacing w:line="360" w:lineRule="auto"/>
        <w:jc w:val="left"/>
        <w:rPr>
          <w:rFonts w:ascii="宋体" w:hAnsi="宋体"/>
          <w:sz w:val="24"/>
        </w:rPr>
      </w:pPr>
    </w:p>
    <w:p w14:paraId="6B8352B6">
      <w:pPr>
        <w:snapToGrid w:val="0"/>
        <w:spacing w:line="360" w:lineRule="auto"/>
        <w:jc w:val="left"/>
        <w:rPr>
          <w:rFonts w:hint="eastAsia" w:ascii="宋体" w:hAnsi="宋体"/>
          <w:sz w:val="24"/>
          <w:lang w:val="en-US" w:eastAsia="zh-CN"/>
        </w:rPr>
      </w:pPr>
      <w:r>
        <w:rPr>
          <w:rFonts w:hint="eastAsia" w:ascii="宋体" w:hAnsi="宋体"/>
          <w:sz w:val="24"/>
          <w:lang w:val="en-US" w:eastAsia="zh-CN"/>
        </w:rPr>
        <w:t>　　我公司开具发票税种为：    税率为：</w:t>
      </w:r>
    </w:p>
    <w:p w14:paraId="74E7533E">
      <w:pPr>
        <w:snapToGrid w:val="0"/>
        <w:spacing w:line="360" w:lineRule="auto"/>
        <w:jc w:val="left"/>
        <w:rPr>
          <w:rFonts w:hint="default" w:ascii="宋体" w:hAnsi="宋体"/>
          <w:sz w:val="24"/>
          <w:u w:val="none"/>
          <w:lang w:val="en-US" w:eastAsia="zh-CN"/>
        </w:rPr>
      </w:pPr>
      <w:r>
        <w:rPr>
          <w:rFonts w:hint="eastAsia" w:ascii="宋体" w:hAnsi="宋体"/>
          <w:sz w:val="24"/>
          <w:lang w:val="en-US" w:eastAsia="zh-CN"/>
        </w:rPr>
        <w:t>　　我公司指定</w:t>
      </w:r>
      <w:r>
        <w:rPr>
          <w:rFonts w:hint="eastAsia" w:ascii="宋体" w:hAnsi="宋体"/>
          <w:sz w:val="24"/>
          <w:u w:val="single"/>
          <w:lang w:val="en-US" w:eastAsia="zh-CN"/>
        </w:rPr>
        <w:t>　　　　</w:t>
      </w:r>
      <w:r>
        <w:rPr>
          <w:rFonts w:hint="eastAsia" w:ascii="宋体" w:hAnsi="宋体"/>
          <w:sz w:val="24"/>
          <w:u w:val="none"/>
          <w:lang w:val="en-US" w:eastAsia="zh-CN"/>
        </w:rPr>
        <w:t>，邮箱：</w:t>
      </w:r>
      <w:r>
        <w:rPr>
          <w:rFonts w:hint="eastAsia" w:ascii="宋体" w:hAnsi="宋体"/>
          <w:sz w:val="24"/>
          <w:u w:val="single"/>
          <w:lang w:val="en-US" w:eastAsia="zh-CN"/>
        </w:rPr>
        <w:t>　　　　　</w:t>
      </w:r>
      <w:r>
        <w:rPr>
          <w:rFonts w:hint="eastAsia" w:ascii="宋体" w:hAnsi="宋体"/>
          <w:sz w:val="24"/>
          <w:u w:val="none"/>
          <w:lang w:val="en-US" w:eastAsia="zh-CN"/>
        </w:rPr>
        <w:t>向贵公司发送电子版比选申请文件，上述人员向贵公司发送电子版比选申请文件视为我公司递交比选申请文件，贵公司有权据此确定比选中选人。</w:t>
      </w:r>
    </w:p>
    <w:p w14:paraId="3245CDAB">
      <w:pPr>
        <w:snapToGrid w:val="0"/>
        <w:spacing w:line="360" w:lineRule="auto"/>
        <w:jc w:val="left"/>
        <w:rPr>
          <w:rFonts w:hint="default" w:ascii="宋体" w:hAnsi="宋体"/>
          <w:sz w:val="24"/>
          <w:lang w:val="en-US" w:eastAsia="zh-CN"/>
        </w:rPr>
      </w:pPr>
    </w:p>
    <w:p w14:paraId="03121A9D">
      <w:pPr>
        <w:snapToGrid w:val="0"/>
        <w:spacing w:line="360" w:lineRule="auto"/>
        <w:jc w:val="left"/>
        <w:rPr>
          <w:rFonts w:hint="eastAsia" w:hAnsi="宋体"/>
          <w:sz w:val="24"/>
        </w:rPr>
      </w:pPr>
      <w:r>
        <w:rPr>
          <w:rFonts w:hint="eastAsia" w:ascii="宋体" w:hAnsi="宋体"/>
          <w:sz w:val="24"/>
        </w:rPr>
        <w:t>注：</w:t>
      </w:r>
      <w:r>
        <w:rPr>
          <w:rFonts w:hAnsi="宋体"/>
          <w:sz w:val="24"/>
        </w:rPr>
        <w:t>本价格包括</w:t>
      </w:r>
      <w:r>
        <w:rPr>
          <w:rFonts w:hint="eastAsia" w:hAnsi="宋体"/>
          <w:sz w:val="24"/>
        </w:rPr>
        <w:t>比选申请人</w:t>
      </w:r>
      <w:r>
        <w:rPr>
          <w:rFonts w:hAnsi="宋体"/>
          <w:sz w:val="24"/>
        </w:rPr>
        <w:t>应承担的所有工作、义务及风险的费用</w:t>
      </w:r>
      <w:r>
        <w:rPr>
          <w:rFonts w:hint="eastAsia" w:hAnsi="宋体"/>
          <w:sz w:val="24"/>
        </w:rPr>
        <w:t>、</w:t>
      </w:r>
      <w:r>
        <w:rPr>
          <w:rFonts w:hAnsi="宋体"/>
          <w:sz w:val="24"/>
        </w:rPr>
        <w:t>技术支持费、</w:t>
      </w:r>
      <w:r>
        <w:rPr>
          <w:rFonts w:hint="eastAsia" w:hAnsi="宋体"/>
          <w:sz w:val="24"/>
        </w:rPr>
        <w:t>人员工资及设备使用费</w:t>
      </w:r>
      <w:r>
        <w:rPr>
          <w:rFonts w:hAnsi="宋体"/>
          <w:sz w:val="24"/>
        </w:rPr>
        <w:t>、税费、</w:t>
      </w:r>
      <w:r>
        <w:rPr>
          <w:rFonts w:hint="eastAsia" w:hAnsi="宋体"/>
          <w:sz w:val="24"/>
          <w:lang w:val="en-US" w:eastAsia="zh-CN"/>
        </w:rPr>
        <w:t>保险、</w:t>
      </w:r>
      <w:r>
        <w:rPr>
          <w:rFonts w:hAnsi="宋体"/>
          <w:sz w:val="24"/>
        </w:rPr>
        <w:t>利润、不可预见费等</w:t>
      </w:r>
      <w:r>
        <w:rPr>
          <w:rFonts w:hint="eastAsia" w:hAnsi="宋体"/>
          <w:sz w:val="24"/>
        </w:rPr>
        <w:t>全过程所涉及的一切费用</w:t>
      </w:r>
      <w:r>
        <w:rPr>
          <w:rFonts w:hAnsi="宋体"/>
          <w:sz w:val="24"/>
        </w:rPr>
        <w:t>。</w:t>
      </w:r>
    </w:p>
    <w:p w14:paraId="7A9F91D7">
      <w:pPr>
        <w:snapToGrid w:val="0"/>
        <w:spacing w:line="360" w:lineRule="auto"/>
        <w:jc w:val="left"/>
        <w:rPr>
          <w:rFonts w:hint="eastAsia" w:hAnsi="宋体"/>
          <w:sz w:val="24"/>
        </w:rPr>
      </w:pPr>
    </w:p>
    <w:p w14:paraId="42A7B046">
      <w:pPr>
        <w:snapToGrid w:val="0"/>
        <w:spacing w:line="360" w:lineRule="auto"/>
        <w:jc w:val="left"/>
        <w:rPr>
          <w:rFonts w:ascii="宋体"/>
          <w:sz w:val="24"/>
        </w:rPr>
      </w:pPr>
      <w:r>
        <w:rPr>
          <w:rFonts w:hint="eastAsia" w:ascii="宋体" w:hAnsi="宋体"/>
          <w:sz w:val="24"/>
          <w:lang w:val="en-US" w:eastAsia="zh-CN"/>
        </w:rPr>
        <w:t>负责人</w:t>
      </w:r>
      <w:r>
        <w:rPr>
          <w:rFonts w:hint="eastAsia" w:ascii="宋体" w:hAnsi="宋体"/>
          <w:sz w:val="24"/>
        </w:rPr>
        <w:t>或代表人：（签字）</w:t>
      </w:r>
    </w:p>
    <w:p w14:paraId="49CDBC86">
      <w:pPr>
        <w:snapToGrid w:val="0"/>
        <w:spacing w:line="360" w:lineRule="auto"/>
        <w:jc w:val="left"/>
        <w:rPr>
          <w:rFonts w:ascii="宋体"/>
          <w:sz w:val="24"/>
        </w:rPr>
      </w:pPr>
      <w:r>
        <w:rPr>
          <w:rFonts w:hint="eastAsia" w:ascii="宋体" w:hAnsi="宋体"/>
          <w:sz w:val="24"/>
        </w:rPr>
        <w:t>单</w:t>
      </w:r>
      <w:r>
        <w:rPr>
          <w:rFonts w:ascii="宋体" w:hAnsi="宋体"/>
          <w:sz w:val="24"/>
        </w:rPr>
        <w:t xml:space="preserve">  </w:t>
      </w:r>
      <w:r>
        <w:rPr>
          <w:rFonts w:hint="eastAsia" w:ascii="宋体" w:hAnsi="宋体"/>
          <w:sz w:val="24"/>
        </w:rPr>
        <w:t>位</w:t>
      </w:r>
      <w:r>
        <w:rPr>
          <w:rFonts w:ascii="宋体" w:hAnsi="宋体"/>
          <w:sz w:val="24"/>
        </w:rPr>
        <w:t xml:space="preserve"> </w:t>
      </w:r>
      <w:r>
        <w:rPr>
          <w:rFonts w:hint="eastAsia" w:ascii="宋体" w:hAnsi="宋体"/>
          <w:sz w:val="24"/>
          <w:lang w:val="en-US" w:eastAsia="zh-CN"/>
        </w:rPr>
        <w:t>名 称（盖章）</w:t>
      </w:r>
      <w:r>
        <w:rPr>
          <w:rFonts w:hint="eastAsia" w:ascii="宋体" w:hAnsi="宋体"/>
          <w:sz w:val="24"/>
        </w:rPr>
        <w:t>：</w:t>
      </w:r>
      <w:r>
        <w:rPr>
          <w:rFonts w:ascii="宋体" w:hAnsi="宋体"/>
          <w:sz w:val="24"/>
        </w:rPr>
        <w:t>______________</w:t>
      </w:r>
    </w:p>
    <w:p w14:paraId="4D333C28">
      <w:pPr>
        <w:snapToGrid w:val="0"/>
        <w:spacing w:line="360" w:lineRule="auto"/>
        <w:jc w:val="left"/>
        <w:rPr>
          <w:rFonts w:hint="eastAsia" w:ascii="宋体"/>
          <w:sz w:val="24"/>
        </w:rPr>
      </w:pPr>
      <w:r>
        <w:rPr>
          <w:rFonts w:hint="eastAsia" w:ascii="宋体" w:hAnsi="宋体"/>
          <w:sz w:val="24"/>
        </w:rPr>
        <w:t>日期：</w:t>
      </w:r>
      <w:r>
        <w:rPr>
          <w:rFonts w:ascii="宋体" w:hAnsi="宋体"/>
          <w:sz w:val="24"/>
        </w:rPr>
        <w:t xml:space="preserve">   </w:t>
      </w:r>
      <w:r>
        <w:rPr>
          <w:rFonts w:hint="eastAsia" w:ascii="宋体" w:hAnsi="宋体"/>
          <w:sz w:val="24"/>
        </w:rPr>
        <w:t>年　　月</w:t>
      </w:r>
      <w:r>
        <w:rPr>
          <w:rFonts w:ascii="宋体" w:hAnsi="宋体"/>
          <w:sz w:val="24"/>
        </w:rPr>
        <w:t xml:space="preserve">    </w:t>
      </w:r>
      <w:r>
        <w:rPr>
          <w:rFonts w:hint="eastAsia" w:ascii="宋体" w:hAnsi="宋体"/>
          <w:sz w:val="24"/>
        </w:rPr>
        <w:t>日</w:t>
      </w:r>
    </w:p>
    <w:p w14:paraId="2C1843A7">
      <w:pPr>
        <w:pStyle w:val="6"/>
        <w:rPr>
          <w:rFonts w:hint="eastAsia"/>
        </w:rPr>
      </w:pPr>
    </w:p>
    <w:p w14:paraId="717106C9">
      <w:pPr>
        <w:pStyle w:val="10"/>
        <w:spacing w:line="360" w:lineRule="auto"/>
        <w:rPr>
          <w:rFonts w:hint="eastAsia" w:hAnsi="宋体"/>
          <w:kern w:val="2"/>
          <w:sz w:val="24"/>
          <w:szCs w:val="24"/>
        </w:rPr>
      </w:pPr>
      <w:r>
        <w:rPr>
          <w:rFonts w:hint="eastAsia" w:ascii="黑体" w:eastAsia="黑体"/>
          <w:szCs w:val="28"/>
        </w:rPr>
        <w:br w:type="page"/>
      </w:r>
      <w:r>
        <w:rPr>
          <w:rFonts w:hint="eastAsia" w:ascii="黑体" w:eastAsia="黑体"/>
          <w:szCs w:val="28"/>
        </w:rPr>
        <w:t>附件</w:t>
      </w:r>
      <w:r>
        <w:rPr>
          <w:rFonts w:ascii="黑体" w:eastAsia="黑体"/>
          <w:szCs w:val="28"/>
        </w:rPr>
        <w:t>3</w:t>
      </w:r>
      <w:r>
        <w:rPr>
          <w:rFonts w:hint="eastAsia" w:ascii="黑体" w:eastAsia="黑体"/>
          <w:szCs w:val="28"/>
        </w:rPr>
        <w:t>：</w:t>
      </w:r>
    </w:p>
    <w:p w14:paraId="0E9AB529">
      <w:pPr>
        <w:spacing w:line="360" w:lineRule="auto"/>
        <w:jc w:val="left"/>
        <w:rPr>
          <w:rFonts w:hint="eastAsia" w:ascii="宋体" w:hAnsi="宋体"/>
          <w:b/>
          <w:color w:val="000000"/>
          <w:sz w:val="32"/>
          <w:szCs w:val="28"/>
        </w:rPr>
      </w:pPr>
      <w:r>
        <w:rPr>
          <w:rFonts w:hint="eastAsia" w:ascii="宋体" w:hAnsi="宋体"/>
          <w:b/>
          <w:color w:val="000000"/>
          <w:sz w:val="32"/>
          <w:szCs w:val="28"/>
        </w:rPr>
        <w:t>营业执照</w:t>
      </w:r>
      <w:r>
        <w:rPr>
          <w:rFonts w:hint="eastAsia" w:ascii="宋体" w:hAnsi="宋体"/>
          <w:b/>
          <w:color w:val="000000"/>
          <w:sz w:val="32"/>
          <w:szCs w:val="28"/>
          <w:lang w:eastAsia="zh-CN"/>
        </w:rPr>
        <w:t>、</w:t>
      </w:r>
      <w:r>
        <w:rPr>
          <w:rFonts w:hint="eastAsia" w:ascii="宋体" w:hAnsi="宋体"/>
          <w:b/>
          <w:color w:val="000000"/>
          <w:sz w:val="32"/>
          <w:szCs w:val="28"/>
          <w:lang w:val="en-US" w:eastAsia="zh-CN"/>
        </w:rPr>
        <w:t>授权人</w:t>
      </w:r>
      <w:r>
        <w:rPr>
          <w:rFonts w:hint="eastAsia" w:ascii="宋体" w:hAnsi="宋体"/>
          <w:b/>
          <w:color w:val="000000"/>
          <w:sz w:val="32"/>
          <w:szCs w:val="28"/>
        </w:rPr>
        <w:t>身份证</w:t>
      </w:r>
      <w:r>
        <w:rPr>
          <w:rFonts w:hint="eastAsia" w:ascii="宋体" w:hAnsi="宋体"/>
          <w:b/>
          <w:color w:val="000000"/>
          <w:sz w:val="32"/>
          <w:szCs w:val="28"/>
          <w:lang w:val="en-US" w:eastAsia="zh-CN"/>
        </w:rPr>
        <w:t>及资质证书</w:t>
      </w:r>
      <w:r>
        <w:rPr>
          <w:rFonts w:hint="eastAsia" w:ascii="宋体" w:hAnsi="宋体"/>
          <w:b/>
          <w:color w:val="000000"/>
          <w:sz w:val="32"/>
          <w:szCs w:val="28"/>
        </w:rPr>
        <w:t>等证明资料</w:t>
      </w:r>
    </w:p>
    <w:p w14:paraId="310874BA">
      <w:pPr>
        <w:spacing w:line="360" w:lineRule="auto"/>
        <w:rPr>
          <w:rFonts w:ascii="黑体" w:eastAsia="黑体"/>
          <w:sz w:val="28"/>
          <w:szCs w:val="28"/>
        </w:rPr>
      </w:pPr>
    </w:p>
    <w:p w14:paraId="43FCF040">
      <w:pPr>
        <w:spacing w:line="360" w:lineRule="auto"/>
        <w:rPr>
          <w:rFonts w:ascii="黑体" w:eastAsia="黑体"/>
          <w:sz w:val="28"/>
          <w:szCs w:val="28"/>
        </w:rPr>
      </w:pPr>
    </w:p>
    <w:p w14:paraId="7F23FFBD">
      <w:pPr>
        <w:spacing w:line="360" w:lineRule="auto"/>
        <w:rPr>
          <w:rFonts w:ascii="黑体" w:eastAsia="黑体"/>
          <w:sz w:val="28"/>
          <w:szCs w:val="28"/>
        </w:rPr>
      </w:pPr>
    </w:p>
    <w:p w14:paraId="29E9CF25">
      <w:pPr>
        <w:spacing w:line="360" w:lineRule="auto"/>
        <w:rPr>
          <w:rFonts w:ascii="黑体" w:eastAsia="黑体"/>
          <w:sz w:val="28"/>
          <w:szCs w:val="28"/>
        </w:rPr>
      </w:pPr>
    </w:p>
    <w:p w14:paraId="73588CD4">
      <w:pPr>
        <w:spacing w:line="360" w:lineRule="auto"/>
        <w:rPr>
          <w:rFonts w:ascii="黑体" w:eastAsia="黑体"/>
          <w:sz w:val="28"/>
          <w:szCs w:val="28"/>
        </w:rPr>
      </w:pPr>
    </w:p>
    <w:p w14:paraId="474C5206">
      <w:pPr>
        <w:spacing w:line="360" w:lineRule="auto"/>
        <w:rPr>
          <w:rFonts w:ascii="黑体" w:eastAsia="黑体"/>
          <w:sz w:val="28"/>
          <w:szCs w:val="28"/>
        </w:rPr>
      </w:pPr>
    </w:p>
    <w:p w14:paraId="5674B7B3">
      <w:pPr>
        <w:spacing w:line="360" w:lineRule="auto"/>
        <w:rPr>
          <w:rFonts w:ascii="黑体" w:eastAsia="黑体"/>
          <w:sz w:val="28"/>
          <w:szCs w:val="28"/>
        </w:rPr>
      </w:pPr>
    </w:p>
    <w:p w14:paraId="1B7E6A1C">
      <w:pPr>
        <w:spacing w:line="360" w:lineRule="auto"/>
        <w:rPr>
          <w:rFonts w:ascii="黑体" w:eastAsia="黑体"/>
          <w:sz w:val="28"/>
          <w:szCs w:val="28"/>
        </w:rPr>
      </w:pPr>
    </w:p>
    <w:p w14:paraId="79BA7CD2">
      <w:pPr>
        <w:spacing w:line="360" w:lineRule="auto"/>
        <w:rPr>
          <w:rFonts w:ascii="黑体" w:eastAsia="黑体"/>
          <w:sz w:val="28"/>
          <w:szCs w:val="28"/>
        </w:rPr>
      </w:pPr>
    </w:p>
    <w:p w14:paraId="22B4EC57">
      <w:pPr>
        <w:spacing w:line="360" w:lineRule="auto"/>
        <w:rPr>
          <w:rFonts w:ascii="黑体" w:eastAsia="黑体"/>
          <w:sz w:val="28"/>
          <w:szCs w:val="28"/>
        </w:rPr>
      </w:pPr>
    </w:p>
    <w:p w14:paraId="382F0061">
      <w:pPr>
        <w:spacing w:line="360" w:lineRule="auto"/>
        <w:rPr>
          <w:rFonts w:ascii="黑体" w:eastAsia="黑体"/>
          <w:sz w:val="28"/>
          <w:szCs w:val="28"/>
        </w:rPr>
      </w:pPr>
    </w:p>
    <w:p w14:paraId="7C5F9FDC">
      <w:pPr>
        <w:spacing w:line="360" w:lineRule="auto"/>
        <w:rPr>
          <w:rFonts w:ascii="黑体" w:eastAsia="黑体"/>
          <w:sz w:val="28"/>
          <w:szCs w:val="28"/>
        </w:rPr>
      </w:pPr>
    </w:p>
    <w:p w14:paraId="5EAA3BE2">
      <w:pPr>
        <w:spacing w:line="360" w:lineRule="auto"/>
        <w:rPr>
          <w:rFonts w:ascii="黑体" w:eastAsia="黑体"/>
          <w:sz w:val="28"/>
          <w:szCs w:val="28"/>
        </w:rPr>
      </w:pPr>
    </w:p>
    <w:p w14:paraId="260E8E64">
      <w:pPr>
        <w:spacing w:line="360" w:lineRule="auto"/>
        <w:rPr>
          <w:rFonts w:ascii="黑体" w:eastAsia="黑体"/>
          <w:sz w:val="28"/>
          <w:szCs w:val="28"/>
        </w:rPr>
      </w:pPr>
    </w:p>
    <w:p w14:paraId="3A1AEABC">
      <w:pPr>
        <w:spacing w:line="360" w:lineRule="auto"/>
        <w:rPr>
          <w:rFonts w:ascii="黑体" w:eastAsia="黑体"/>
          <w:sz w:val="28"/>
          <w:szCs w:val="28"/>
        </w:rPr>
      </w:pPr>
    </w:p>
    <w:p w14:paraId="5553FADE">
      <w:pPr>
        <w:spacing w:line="360" w:lineRule="auto"/>
        <w:rPr>
          <w:rFonts w:ascii="黑体" w:eastAsia="黑体"/>
          <w:sz w:val="28"/>
          <w:szCs w:val="28"/>
        </w:rPr>
      </w:pPr>
    </w:p>
    <w:p w14:paraId="6E5E3EB8">
      <w:pPr>
        <w:spacing w:line="360" w:lineRule="auto"/>
        <w:rPr>
          <w:rFonts w:ascii="黑体" w:eastAsia="黑体"/>
          <w:sz w:val="28"/>
          <w:szCs w:val="28"/>
        </w:rPr>
      </w:pPr>
    </w:p>
    <w:p w14:paraId="60B5BB27">
      <w:pPr>
        <w:spacing w:line="360" w:lineRule="auto"/>
        <w:rPr>
          <w:rFonts w:hint="eastAsia" w:ascii="黑体" w:eastAsia="黑体"/>
          <w:sz w:val="28"/>
          <w:szCs w:val="28"/>
        </w:rPr>
      </w:pPr>
    </w:p>
    <w:p w14:paraId="490AD8BC">
      <w:pPr>
        <w:spacing w:line="360" w:lineRule="auto"/>
        <w:rPr>
          <w:rFonts w:hint="eastAsia" w:ascii="黑体" w:eastAsia="黑体"/>
          <w:sz w:val="28"/>
          <w:szCs w:val="28"/>
        </w:rPr>
      </w:pPr>
    </w:p>
    <w:p w14:paraId="7CA662FD">
      <w:pPr>
        <w:spacing w:line="360" w:lineRule="auto"/>
        <w:rPr>
          <w:rFonts w:hint="eastAsia" w:ascii="黑体" w:eastAsia="黑体"/>
          <w:sz w:val="28"/>
          <w:szCs w:val="28"/>
        </w:rPr>
      </w:pPr>
    </w:p>
    <w:p w14:paraId="1BB4A296">
      <w:pPr>
        <w:pStyle w:val="6"/>
        <w:rPr>
          <w:rFonts w:hint="eastAsia"/>
        </w:rPr>
      </w:pPr>
    </w:p>
    <w:p w14:paraId="6618B8D7">
      <w:pPr>
        <w:pStyle w:val="5"/>
        <w:tabs>
          <w:tab w:val="left" w:pos="600"/>
        </w:tabs>
        <w:jc w:val="left"/>
        <w:rPr>
          <w:rFonts w:ascii="黑体" w:eastAsia="黑体"/>
          <w:szCs w:val="28"/>
        </w:rPr>
      </w:pPr>
      <w:r>
        <w:rPr>
          <w:rFonts w:hint="eastAsia" w:ascii="黑体" w:eastAsia="黑体"/>
          <w:sz w:val="24"/>
          <w:szCs w:val="24"/>
        </w:rPr>
        <w:t>附件</w:t>
      </w:r>
      <w:r>
        <w:rPr>
          <w:rFonts w:ascii="黑体" w:eastAsia="黑体"/>
          <w:sz w:val="24"/>
          <w:szCs w:val="24"/>
        </w:rPr>
        <w:t>4</w:t>
      </w:r>
      <w:r>
        <w:rPr>
          <w:rFonts w:hint="eastAsia" w:ascii="黑体" w:eastAsia="黑体"/>
          <w:sz w:val="24"/>
          <w:szCs w:val="24"/>
        </w:rPr>
        <w:t>：</w:t>
      </w:r>
      <w:r>
        <w:rPr>
          <w:rFonts w:hint="eastAsia" w:ascii="黑体" w:eastAsia="黑体"/>
          <w:szCs w:val="28"/>
        </w:rPr>
        <w:t xml:space="preserve">                </w:t>
      </w:r>
    </w:p>
    <w:p w14:paraId="17BA3AD1">
      <w:pPr>
        <w:spacing w:line="360" w:lineRule="auto"/>
        <w:jc w:val="center"/>
        <w:rPr>
          <w:rFonts w:hint="eastAsia" w:ascii="宋体" w:hAnsi="宋体"/>
          <w:b/>
          <w:color w:val="000000"/>
          <w:sz w:val="32"/>
          <w:szCs w:val="28"/>
        </w:rPr>
      </w:pPr>
      <w:r>
        <w:rPr>
          <w:rFonts w:hint="eastAsia" w:ascii="宋体" w:hAnsi="宋体"/>
          <w:b/>
          <w:color w:val="000000"/>
          <w:sz w:val="32"/>
          <w:szCs w:val="28"/>
          <w:lang w:eastAsia="zh-CN"/>
        </w:rPr>
        <w:t>主要负责人</w:t>
      </w:r>
      <w:r>
        <w:rPr>
          <w:rFonts w:hint="eastAsia" w:ascii="宋体" w:hAnsi="宋体"/>
          <w:b/>
          <w:color w:val="000000"/>
          <w:sz w:val="32"/>
          <w:szCs w:val="28"/>
        </w:rPr>
        <w:t>授权书</w:t>
      </w:r>
    </w:p>
    <w:p w14:paraId="1114FAD3">
      <w:pPr>
        <w:spacing w:line="360" w:lineRule="auto"/>
        <w:rPr>
          <w:b/>
          <w:sz w:val="24"/>
        </w:rPr>
      </w:pPr>
    </w:p>
    <w:p w14:paraId="78E07EE8">
      <w:pPr>
        <w:pStyle w:val="46"/>
        <w:widowControl/>
        <w:tabs>
          <w:tab w:val="center" w:pos="4649"/>
          <w:tab w:val="right" w:pos="9299"/>
        </w:tabs>
        <w:adjustRightInd w:val="0"/>
        <w:spacing w:after="200"/>
        <w:rPr>
          <w:rFonts w:hint="eastAsia" w:hAnsi="宋体"/>
          <w:lang w:val="en-US" w:eastAsia="zh-CN"/>
        </w:rPr>
      </w:pPr>
      <w:r>
        <w:rPr>
          <w:rFonts w:hint="eastAsia" w:hAnsi="宋体"/>
        </w:rPr>
        <w:t>项目名称：</w:t>
      </w:r>
      <w:r>
        <w:rPr>
          <w:rFonts w:hint="eastAsia" w:hAnsi="宋体"/>
          <w:lang w:eastAsia="zh-CN"/>
        </w:rPr>
        <w:t>四联集团资产财产保险服务</w:t>
      </w:r>
      <w:r>
        <w:rPr>
          <w:rFonts w:hint="eastAsia" w:hAnsi="宋体"/>
        </w:rPr>
        <w:t>项目</w:t>
      </w:r>
    </w:p>
    <w:p w14:paraId="72ABD56C">
      <w:pPr>
        <w:spacing w:line="360" w:lineRule="auto"/>
        <w:rPr>
          <w:rFonts w:hint="eastAsia" w:hAnsi="宋体" w:eastAsia="宋体"/>
          <w:sz w:val="24"/>
          <w:lang w:eastAsia="zh-CN"/>
        </w:rPr>
      </w:pPr>
      <w:r>
        <w:rPr>
          <w:rFonts w:hint="eastAsia" w:hAnsi="宋体"/>
          <w:sz w:val="24"/>
        </w:rPr>
        <w:t>致：</w:t>
      </w:r>
      <w:r>
        <w:rPr>
          <w:rFonts w:hint="eastAsia" w:ascii="宋体" w:hAnsi="宋体" w:eastAsia="宋体" w:cs="宋体"/>
          <w:szCs w:val="21"/>
        </w:rPr>
        <w:t>中国四联仪器仪表集团有限公司重庆分公司</w:t>
      </w:r>
    </w:p>
    <w:p w14:paraId="082C5FC7">
      <w:pPr>
        <w:spacing w:line="360" w:lineRule="auto"/>
        <w:rPr>
          <w:b/>
          <w:sz w:val="24"/>
        </w:rPr>
      </w:pPr>
    </w:p>
    <w:p w14:paraId="4C04061C">
      <w:pPr>
        <w:spacing w:line="360" w:lineRule="auto"/>
        <w:ind w:firstLine="480" w:firstLineChars="200"/>
        <w:rPr>
          <w:sz w:val="24"/>
        </w:rPr>
      </w:pPr>
      <w:r>
        <w:rPr>
          <w:rFonts w:hint="eastAsia"/>
          <w:sz w:val="24"/>
        </w:rPr>
        <w:t>本人系按照中华人民共和国法律设立并存</w:t>
      </w:r>
      <w:r>
        <w:rPr>
          <w:sz w:val="24"/>
        </w:rPr>
        <w:t>续</w:t>
      </w:r>
      <w:r>
        <w:rPr>
          <w:rFonts w:hint="eastAsia"/>
          <w:sz w:val="24"/>
        </w:rPr>
        <w:t xml:space="preserve">的 </w:t>
      </w:r>
      <w:r>
        <w:rPr>
          <w:rFonts w:hint="eastAsia"/>
          <w:sz w:val="24"/>
          <w:u w:val="single"/>
        </w:rPr>
        <w:t xml:space="preserve">                  </w:t>
      </w:r>
      <w:r>
        <w:rPr>
          <w:rFonts w:hint="eastAsia"/>
          <w:sz w:val="24"/>
        </w:rPr>
        <w:t xml:space="preserve"> 公司的</w:t>
      </w:r>
      <w:r>
        <w:rPr>
          <w:rFonts w:hint="eastAsia"/>
          <w:sz w:val="24"/>
          <w:lang w:eastAsia="zh-CN"/>
        </w:rPr>
        <w:t>主要负责人</w:t>
      </w:r>
      <w:r>
        <w:rPr>
          <w:rFonts w:hint="eastAsia"/>
          <w:sz w:val="24"/>
        </w:rPr>
        <w:t xml:space="preserve"> </w:t>
      </w:r>
      <w:r>
        <w:rPr>
          <w:rFonts w:hint="eastAsia"/>
          <w:sz w:val="24"/>
          <w:u w:val="single"/>
        </w:rPr>
        <w:t xml:space="preserve">        </w:t>
      </w:r>
      <w:r>
        <w:rPr>
          <w:rFonts w:hint="eastAsia"/>
          <w:sz w:val="24"/>
        </w:rPr>
        <w:t xml:space="preserve"> ，公司地址为 </w:t>
      </w:r>
      <w:r>
        <w:rPr>
          <w:rFonts w:hint="eastAsia"/>
          <w:sz w:val="24"/>
          <w:u w:val="single"/>
        </w:rPr>
        <w:t xml:space="preserve">          </w:t>
      </w:r>
      <w:r>
        <w:rPr>
          <w:rFonts w:hint="eastAsia"/>
          <w:sz w:val="24"/>
        </w:rPr>
        <w:t xml:space="preserve"> ，在此特任命：</w:t>
      </w:r>
      <w:r>
        <w:rPr>
          <w:rFonts w:hint="eastAsia"/>
          <w:sz w:val="24"/>
          <w:u w:val="single"/>
        </w:rPr>
        <w:t xml:space="preserve">         （</w:t>
      </w:r>
      <w:r>
        <w:rPr>
          <w:rFonts w:hint="eastAsia"/>
          <w:sz w:val="24"/>
        </w:rPr>
        <w:t>先生或女士）作为我公司正式合法的代表，授予其代表我公司签署本次比选申请有关文件、与比选人进行谈判、签署合同和实施一切与此有关事宜的权利，本授权委托书无转委托。</w:t>
      </w:r>
    </w:p>
    <w:p w14:paraId="4D574FE7">
      <w:pPr>
        <w:spacing w:line="360" w:lineRule="auto"/>
        <w:rPr>
          <w:sz w:val="24"/>
        </w:rPr>
      </w:pPr>
    </w:p>
    <w:p w14:paraId="45E9CDB1">
      <w:pPr>
        <w:spacing w:line="360" w:lineRule="auto"/>
        <w:rPr>
          <w:sz w:val="24"/>
        </w:rPr>
      </w:pPr>
      <w:r>
        <w:rPr>
          <w:rFonts w:hint="eastAsia"/>
          <w:sz w:val="24"/>
        </w:rPr>
        <w:t>单位</w:t>
      </w:r>
      <w:r>
        <w:rPr>
          <w:rFonts w:hint="eastAsia"/>
          <w:sz w:val="24"/>
          <w:lang w:val="en-US" w:eastAsia="zh-CN"/>
        </w:rPr>
        <w:t>名称（盖章）</w:t>
      </w:r>
      <w:r>
        <w:rPr>
          <w:rFonts w:hint="eastAsia"/>
          <w:sz w:val="24"/>
        </w:rPr>
        <w:t>：</w:t>
      </w:r>
    </w:p>
    <w:p w14:paraId="046397F2">
      <w:pPr>
        <w:spacing w:line="360" w:lineRule="auto"/>
        <w:rPr>
          <w:sz w:val="24"/>
        </w:rPr>
      </w:pPr>
    </w:p>
    <w:p w14:paraId="35A3E63E">
      <w:pPr>
        <w:spacing w:line="360" w:lineRule="auto"/>
        <w:rPr>
          <w:sz w:val="24"/>
        </w:rPr>
      </w:pPr>
      <w:r>
        <w:rPr>
          <w:rFonts w:hint="eastAsia"/>
          <w:sz w:val="24"/>
          <w:lang w:eastAsia="zh-CN"/>
        </w:rPr>
        <w:t>主要负责人</w:t>
      </w:r>
      <w:r>
        <w:rPr>
          <w:rFonts w:hint="eastAsia"/>
          <w:sz w:val="24"/>
        </w:rPr>
        <w:t>签字（章）：</w:t>
      </w:r>
    </w:p>
    <w:p w14:paraId="4FF0BB54">
      <w:pPr>
        <w:spacing w:line="360" w:lineRule="auto"/>
        <w:rPr>
          <w:sz w:val="24"/>
        </w:rPr>
      </w:pPr>
    </w:p>
    <w:p w14:paraId="30AD3160">
      <w:pPr>
        <w:spacing w:line="360" w:lineRule="auto"/>
        <w:rPr>
          <w:sz w:val="24"/>
        </w:rPr>
      </w:pPr>
      <w:r>
        <w:rPr>
          <w:rFonts w:hint="eastAsia"/>
          <w:sz w:val="24"/>
          <w:lang w:eastAsia="zh-CN"/>
        </w:rPr>
        <w:t>主要负责人</w:t>
      </w:r>
      <w:r>
        <w:rPr>
          <w:rFonts w:hint="eastAsia"/>
          <w:sz w:val="24"/>
        </w:rPr>
        <w:t>授权的代表人签字（章）：</w:t>
      </w:r>
    </w:p>
    <w:p w14:paraId="5F5CA921">
      <w:pPr>
        <w:spacing w:line="360" w:lineRule="auto"/>
        <w:rPr>
          <w:sz w:val="24"/>
        </w:rPr>
      </w:pPr>
    </w:p>
    <w:p w14:paraId="55CB2E10">
      <w:pPr>
        <w:spacing w:line="360" w:lineRule="auto"/>
        <w:rPr>
          <w:rFonts w:hint="eastAsia"/>
          <w:sz w:val="24"/>
        </w:rPr>
      </w:pPr>
      <w:r>
        <w:rPr>
          <w:rFonts w:hint="eastAsia"/>
          <w:sz w:val="24"/>
        </w:rPr>
        <w:t>联系</w:t>
      </w:r>
      <w:r>
        <w:rPr>
          <w:sz w:val="24"/>
        </w:rPr>
        <w:t>方式：</w:t>
      </w:r>
    </w:p>
    <w:p w14:paraId="6E078B33">
      <w:pPr>
        <w:spacing w:line="360" w:lineRule="auto"/>
        <w:rPr>
          <w:sz w:val="24"/>
        </w:rPr>
      </w:pPr>
    </w:p>
    <w:p w14:paraId="7FED1FE9">
      <w:pPr>
        <w:spacing w:line="360" w:lineRule="auto"/>
        <w:rPr>
          <w:b/>
        </w:rPr>
      </w:pPr>
      <w:r>
        <w:rPr>
          <w:rFonts w:hint="eastAsia"/>
          <w:sz w:val="24"/>
        </w:rPr>
        <w:t>日期：</w:t>
      </w:r>
      <w:r>
        <w:rPr>
          <w:b/>
        </w:rPr>
        <w:t xml:space="preserve"> </w:t>
      </w:r>
    </w:p>
    <w:p w14:paraId="2F10CAEA">
      <w:pPr>
        <w:spacing w:line="360" w:lineRule="auto"/>
        <w:rPr>
          <w:bCs/>
          <w:sz w:val="24"/>
        </w:rPr>
      </w:pPr>
      <w:r>
        <w:rPr>
          <w:rFonts w:hint="eastAsia"/>
          <w:bCs/>
          <w:sz w:val="24"/>
        </w:rPr>
        <w:t>附：比选申请人身份证复印件</w:t>
      </w:r>
    </w:p>
    <w:p w14:paraId="5819B05E">
      <w:pPr>
        <w:spacing w:line="360" w:lineRule="auto"/>
        <w:rPr>
          <w:rFonts w:hint="eastAsia" w:ascii="宋体"/>
          <w:sz w:val="24"/>
        </w:rPr>
      </w:pPr>
      <w:r>
        <w:rPr>
          <w:rFonts w:ascii="黑体" w:eastAsia="黑体"/>
          <w:sz w:val="28"/>
          <w:szCs w:val="28"/>
        </w:rPr>
        <w:br w:type="page"/>
      </w:r>
    </w:p>
    <w:p w14:paraId="34422F1A">
      <w:pPr>
        <w:pStyle w:val="10"/>
        <w:spacing w:line="360" w:lineRule="auto"/>
        <w:rPr>
          <w:rFonts w:hint="eastAsia" w:hAnsi="宋体"/>
          <w:kern w:val="2"/>
          <w:sz w:val="24"/>
          <w:szCs w:val="24"/>
        </w:rPr>
      </w:pPr>
      <w:r>
        <w:rPr>
          <w:rFonts w:hint="eastAsia" w:ascii="黑体" w:eastAsia="黑体"/>
          <w:szCs w:val="28"/>
        </w:rPr>
        <w:t>附件</w:t>
      </w:r>
      <w:r>
        <w:rPr>
          <w:rFonts w:ascii="黑体" w:eastAsia="黑体"/>
          <w:szCs w:val="28"/>
        </w:rPr>
        <w:t>5</w:t>
      </w:r>
      <w:r>
        <w:rPr>
          <w:rFonts w:hint="eastAsia" w:ascii="黑体" w:eastAsia="黑体"/>
          <w:szCs w:val="28"/>
        </w:rPr>
        <w:t>：</w:t>
      </w:r>
    </w:p>
    <w:p w14:paraId="0A8EFA92">
      <w:pPr>
        <w:spacing w:line="360" w:lineRule="auto"/>
        <w:jc w:val="center"/>
        <w:rPr>
          <w:rFonts w:hint="eastAsia" w:ascii="宋体" w:hAnsi="宋体"/>
          <w:color w:val="000000"/>
          <w:sz w:val="44"/>
          <w:szCs w:val="44"/>
        </w:rPr>
      </w:pPr>
      <w:r>
        <w:rPr>
          <w:rFonts w:hint="eastAsia" w:ascii="宋体" w:hAnsi="宋体"/>
          <w:color w:val="000000"/>
          <w:sz w:val="44"/>
          <w:szCs w:val="44"/>
        </w:rPr>
        <w:t>承诺书</w:t>
      </w:r>
    </w:p>
    <w:p w14:paraId="76FE5DC6">
      <w:pPr>
        <w:pStyle w:val="2"/>
        <w:tabs>
          <w:tab w:val="left" w:pos="720"/>
        </w:tabs>
        <w:rPr>
          <w:rFonts w:hint="eastAsia"/>
        </w:rPr>
      </w:pPr>
    </w:p>
    <w:p w14:paraId="791A80D3">
      <w:pPr>
        <w:spacing w:line="360" w:lineRule="auto"/>
        <w:ind w:firstLine="0" w:firstLineChars="0"/>
        <w:rPr>
          <w:rFonts w:hint="eastAsia"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lang w:eastAsia="zh-CN"/>
        </w:rPr>
        <w:t>中国四联仪器仪表集团有限公司重庆分公司</w:t>
      </w:r>
      <w:r>
        <w:rPr>
          <w:rFonts w:hint="eastAsia" w:ascii="Times New Roman" w:hAnsi="Times New Roman" w:eastAsia="宋体" w:cs="Times New Roman"/>
          <w:color w:val="000000"/>
          <w:sz w:val="24"/>
          <w:szCs w:val="24"/>
        </w:rPr>
        <w:t>：</w:t>
      </w:r>
    </w:p>
    <w:p w14:paraId="010DD87D">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color w:val="000000"/>
          <w:sz w:val="24"/>
          <w:szCs w:val="24"/>
        </w:rPr>
        <w:t>本公司承诺，截止递交比选申请文件之日，本公司未受过刑事处罚，近</w:t>
      </w:r>
      <w:r>
        <w:rPr>
          <w:rFonts w:hint="eastAsia" w:ascii="Times New Roman" w:hAnsi="Times New Roman" w:eastAsia="宋体" w:cs="Times New Roman"/>
          <w:color w:val="000000"/>
          <w:sz w:val="24"/>
          <w:szCs w:val="24"/>
          <w:lang w:eastAsia="zh-CN"/>
        </w:rPr>
        <w:t>一</w:t>
      </w:r>
      <w:bookmarkStart w:id="1" w:name="_GoBack"/>
      <w:bookmarkEnd w:id="1"/>
      <w:r>
        <w:rPr>
          <w:rFonts w:hint="eastAsia" w:ascii="Times New Roman" w:hAnsi="Times New Roman" w:eastAsia="宋体" w:cs="Times New Roman"/>
          <w:color w:val="000000"/>
          <w:sz w:val="24"/>
          <w:szCs w:val="24"/>
        </w:rPr>
        <w:t>年未收到司法行政部门的行政处罚或行业处分，未被纳入失信被执行人名单，</w:t>
      </w:r>
      <w:r>
        <w:rPr>
          <w:rFonts w:hint="eastAsia" w:ascii="Times New Roman" w:hAnsi="Times New Roman" w:eastAsia="宋体" w:cs="Times New Roman"/>
          <w:sz w:val="24"/>
          <w:szCs w:val="24"/>
        </w:rPr>
        <w:t>如因我公司提供的信息不真实给贵公司或第三人造成损失，由我公司承担一切赔偿责任和法律责任。</w:t>
      </w:r>
    </w:p>
    <w:p w14:paraId="57F905F3">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特此承诺</w:t>
      </w:r>
    </w:p>
    <w:p w14:paraId="3DED6FDB">
      <w:pPr>
        <w:spacing w:line="360" w:lineRule="auto"/>
        <w:ind w:firstLine="480" w:firstLineChars="200"/>
        <w:rPr>
          <w:rFonts w:hint="eastAsia" w:ascii="Times New Roman" w:hAnsi="Times New Roman" w:eastAsia="宋体" w:cs="Times New Roman"/>
          <w:sz w:val="24"/>
          <w:szCs w:val="24"/>
        </w:rPr>
      </w:pPr>
    </w:p>
    <w:p w14:paraId="4C3A0029">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 xml:space="preserve">                                比选申请人：</w:t>
      </w:r>
    </w:p>
    <w:p w14:paraId="17E189D3">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 xml:space="preserve">                                  年  月  日</w:t>
      </w:r>
    </w:p>
    <w:bookmarkEnd w:id="0"/>
    <w:p w14:paraId="00FAEF44">
      <w:pPr>
        <w:pStyle w:val="3"/>
        <w:rPr>
          <w:rFonts w:hint="eastAsia"/>
          <w:lang w:val="en-US" w:eastAsia="zh-CN"/>
        </w:rPr>
      </w:pPr>
    </w:p>
    <w:p w14:paraId="2571BA13">
      <w:pPr>
        <w:rPr>
          <w:rFonts w:hint="eastAsia"/>
        </w:rPr>
      </w:pPr>
    </w:p>
    <w:sectPr>
      <w:footerReference r:id="rId3" w:type="default"/>
      <w:pgSz w:w="11905" w:h="16837"/>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2"/>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moder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楷体_GB2312">
    <w:altName w:val="方正楷体_GBK"/>
    <w:panose1 w:val="00000000000000000000"/>
    <w:charset w:val="86"/>
    <w:family w:val="decorative"/>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華康中楷體">
    <w:altName w:val="方正楷体_GBK"/>
    <w:panose1 w:val="00000000000000000000"/>
    <w:charset w:val="88"/>
    <w:family w:val="decorative"/>
    <w:pitch w:val="default"/>
    <w:sig w:usb0="00000000" w:usb1="00000000" w:usb2="00000010" w:usb3="00000000" w:csb0="00100000" w:csb1="00000000"/>
  </w:font>
  <w:font w:name="Tahoma">
    <w:altName w:val="noto sans thai"/>
    <w:panose1 w:val="020B0604030504040204"/>
    <w:charset w:val="00"/>
    <w:family w:val="swiss"/>
    <w:pitch w:val="default"/>
    <w:sig w:usb0="00000000" w:usb1="00000000" w:usb2="00000029" w:usb3="00000000" w:csb0="200101FF" w:csb1="20280000"/>
  </w:font>
  <w:font w:name="noto sans thai">
    <w:panose1 w:val="020B0502040504020204"/>
    <w:charset w:val="00"/>
    <w:family w:val="auto"/>
    <w:pitch w:val="default"/>
    <w:sig w:usb0="81000063" w:usb1="00002000" w:usb2="00000000" w:usb3="00000000" w:csb0="00010000" w:csb1="00000000"/>
  </w:font>
  <w:font w:name="微软雅黑">
    <w:altName w:val="黑体"/>
    <w:panose1 w:val="020B0503020204020204"/>
    <w:charset w:val="86"/>
    <w:family w:val="auto"/>
    <w:pitch w:val="default"/>
    <w:sig w:usb0="00000000" w:usb1="00000000" w:usb2="00000016" w:usb3="00000000" w:csb0="0004001F" w:csb1="00000000"/>
  </w:font>
  <w:font w:name="e?">
    <w:altName w:val="Times New Roman"/>
    <w:panose1 w:val="00000000000000000000"/>
    <w:charset w:val="00"/>
    <w:family w:val="auto"/>
    <w:pitch w:val="default"/>
    <w:sig w:usb0="00000000"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 w:name="Wingdings 2">
    <w:panose1 w:val="05020102010507070707"/>
    <w:charset w:val="00"/>
    <w:family w:val="auto"/>
    <w:pitch w:val="default"/>
    <w:sig w:usb0="00000000" w:usb1="00000000" w:usb2="00000000" w:usb3="00000000" w:csb0="8000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000188"/>
    </w:sdtPr>
    <w:sdtContent>
      <w:p w14:paraId="4811B0EB">
        <w:pPr>
          <w:pStyle w:val="13"/>
          <w:jc w:val="center"/>
        </w:pPr>
        <w:r>
          <w:fldChar w:fldCharType="begin"/>
        </w:r>
        <w:r>
          <w:instrText xml:space="preserve"> PAGE   \* MERGEFORMAT </w:instrText>
        </w:r>
        <w:r>
          <w:fldChar w:fldCharType="separate"/>
        </w:r>
        <w:r>
          <w:t>1</w:t>
        </w:r>
        <w:r>
          <w:rPr>
            <w:lang w:val="zh-CN"/>
          </w:rPr>
          <w:fldChar w:fldCharType="end"/>
        </w:r>
      </w:p>
    </w:sdtContent>
  </w:sdt>
  <w:p w14:paraId="33ECF371">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5B0A45"/>
    <w:multiLevelType w:val="multilevel"/>
    <w:tmpl w:val="4C5B0A45"/>
    <w:lvl w:ilvl="0" w:tentative="0">
      <w:start w:val="1"/>
      <w:numFmt w:val="decimal"/>
      <w:pStyle w:val="31"/>
      <w:lvlText w:val="%1."/>
      <w:lvlJc w:val="left"/>
      <w:pPr>
        <w:tabs>
          <w:tab w:val="left" w:pos="420"/>
        </w:tabs>
        <w:ind w:left="420" w:hanging="420"/>
      </w:pPr>
      <w:rPr>
        <w:rFonts w:hint="eastAsia"/>
        <w:b/>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5E617907"/>
    <w:multiLevelType w:val="singleLevel"/>
    <w:tmpl w:val="5E617907"/>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VkZTIyODMwMzllMDNhZjY0MTA3ODc4NzZiYWIyMmQifQ=="/>
  </w:docVars>
  <w:rsids>
    <w:rsidRoot w:val="00A45ABD"/>
    <w:rsid w:val="00004888"/>
    <w:rsid w:val="00007F93"/>
    <w:rsid w:val="00012C76"/>
    <w:rsid w:val="0003321F"/>
    <w:rsid w:val="00034EFB"/>
    <w:rsid w:val="000365F8"/>
    <w:rsid w:val="0003767B"/>
    <w:rsid w:val="00040F05"/>
    <w:rsid w:val="00044A5F"/>
    <w:rsid w:val="0004712A"/>
    <w:rsid w:val="00047AC5"/>
    <w:rsid w:val="0005522D"/>
    <w:rsid w:val="000557CF"/>
    <w:rsid w:val="000623C2"/>
    <w:rsid w:val="00064C2B"/>
    <w:rsid w:val="00071B3C"/>
    <w:rsid w:val="00072635"/>
    <w:rsid w:val="000762D9"/>
    <w:rsid w:val="00083C18"/>
    <w:rsid w:val="00084658"/>
    <w:rsid w:val="00086A7C"/>
    <w:rsid w:val="00086D55"/>
    <w:rsid w:val="00090CAB"/>
    <w:rsid w:val="00094738"/>
    <w:rsid w:val="00097577"/>
    <w:rsid w:val="000A2162"/>
    <w:rsid w:val="000A3D92"/>
    <w:rsid w:val="000B1D80"/>
    <w:rsid w:val="000B52E0"/>
    <w:rsid w:val="000C54AC"/>
    <w:rsid w:val="000D0657"/>
    <w:rsid w:val="000D41F6"/>
    <w:rsid w:val="000D4B82"/>
    <w:rsid w:val="000D510D"/>
    <w:rsid w:val="000D5CCF"/>
    <w:rsid w:val="000E09BF"/>
    <w:rsid w:val="000E1E17"/>
    <w:rsid w:val="000E47BB"/>
    <w:rsid w:val="000E61C6"/>
    <w:rsid w:val="000F3278"/>
    <w:rsid w:val="000F3860"/>
    <w:rsid w:val="000F3A35"/>
    <w:rsid w:val="000F6571"/>
    <w:rsid w:val="000F6668"/>
    <w:rsid w:val="000F6B3E"/>
    <w:rsid w:val="0010255F"/>
    <w:rsid w:val="001145D9"/>
    <w:rsid w:val="0012437E"/>
    <w:rsid w:val="00132381"/>
    <w:rsid w:val="00151394"/>
    <w:rsid w:val="001669A4"/>
    <w:rsid w:val="00171134"/>
    <w:rsid w:val="00171DBB"/>
    <w:rsid w:val="00174F62"/>
    <w:rsid w:val="0018015F"/>
    <w:rsid w:val="00185789"/>
    <w:rsid w:val="001857C2"/>
    <w:rsid w:val="001920F9"/>
    <w:rsid w:val="0019450D"/>
    <w:rsid w:val="0019495E"/>
    <w:rsid w:val="001A19F7"/>
    <w:rsid w:val="001A3E28"/>
    <w:rsid w:val="001A436D"/>
    <w:rsid w:val="001A6ED0"/>
    <w:rsid w:val="001B0CD1"/>
    <w:rsid w:val="001B0F08"/>
    <w:rsid w:val="001B43F6"/>
    <w:rsid w:val="001B565E"/>
    <w:rsid w:val="001B6825"/>
    <w:rsid w:val="001B73FD"/>
    <w:rsid w:val="001C1DB9"/>
    <w:rsid w:val="001C27BC"/>
    <w:rsid w:val="001D3247"/>
    <w:rsid w:val="001D42D4"/>
    <w:rsid w:val="001D73A4"/>
    <w:rsid w:val="001E02F4"/>
    <w:rsid w:val="001E4496"/>
    <w:rsid w:val="001E6EE7"/>
    <w:rsid w:val="001E7C29"/>
    <w:rsid w:val="001F4D24"/>
    <w:rsid w:val="002020EF"/>
    <w:rsid w:val="00203C37"/>
    <w:rsid w:val="00205CAE"/>
    <w:rsid w:val="00210703"/>
    <w:rsid w:val="00210E11"/>
    <w:rsid w:val="0021595B"/>
    <w:rsid w:val="0022295B"/>
    <w:rsid w:val="00233F20"/>
    <w:rsid w:val="00235BBE"/>
    <w:rsid w:val="00242C0D"/>
    <w:rsid w:val="0024537B"/>
    <w:rsid w:val="00251824"/>
    <w:rsid w:val="00256720"/>
    <w:rsid w:val="00262D1F"/>
    <w:rsid w:val="00270377"/>
    <w:rsid w:val="002807DD"/>
    <w:rsid w:val="00283C8C"/>
    <w:rsid w:val="00284505"/>
    <w:rsid w:val="00286B45"/>
    <w:rsid w:val="00297D9A"/>
    <w:rsid w:val="00297E85"/>
    <w:rsid w:val="002A6F03"/>
    <w:rsid w:val="002A768E"/>
    <w:rsid w:val="002B051B"/>
    <w:rsid w:val="002B167B"/>
    <w:rsid w:val="002B4499"/>
    <w:rsid w:val="002B6A48"/>
    <w:rsid w:val="002B7FEE"/>
    <w:rsid w:val="002C5D35"/>
    <w:rsid w:val="002D5A0A"/>
    <w:rsid w:val="002E26E9"/>
    <w:rsid w:val="002E5E37"/>
    <w:rsid w:val="002E6E3B"/>
    <w:rsid w:val="002F24BF"/>
    <w:rsid w:val="002F3A97"/>
    <w:rsid w:val="002F7BCD"/>
    <w:rsid w:val="002F7F42"/>
    <w:rsid w:val="00300B94"/>
    <w:rsid w:val="00300ECC"/>
    <w:rsid w:val="00301F7F"/>
    <w:rsid w:val="00305ECA"/>
    <w:rsid w:val="0030724A"/>
    <w:rsid w:val="00310E4E"/>
    <w:rsid w:val="0031132C"/>
    <w:rsid w:val="0031180F"/>
    <w:rsid w:val="00316E44"/>
    <w:rsid w:val="00317F7E"/>
    <w:rsid w:val="00322533"/>
    <w:rsid w:val="00322F51"/>
    <w:rsid w:val="00324EE6"/>
    <w:rsid w:val="00330854"/>
    <w:rsid w:val="00330EB2"/>
    <w:rsid w:val="0033244E"/>
    <w:rsid w:val="00332F2A"/>
    <w:rsid w:val="003336F9"/>
    <w:rsid w:val="003446CA"/>
    <w:rsid w:val="00344789"/>
    <w:rsid w:val="00346796"/>
    <w:rsid w:val="00347996"/>
    <w:rsid w:val="00347CBA"/>
    <w:rsid w:val="0035352C"/>
    <w:rsid w:val="0036381F"/>
    <w:rsid w:val="00365294"/>
    <w:rsid w:val="0036553E"/>
    <w:rsid w:val="00366BDE"/>
    <w:rsid w:val="00391270"/>
    <w:rsid w:val="003978FE"/>
    <w:rsid w:val="003B1031"/>
    <w:rsid w:val="003B3C95"/>
    <w:rsid w:val="003B4DA2"/>
    <w:rsid w:val="003B5448"/>
    <w:rsid w:val="003B7775"/>
    <w:rsid w:val="003C5158"/>
    <w:rsid w:val="003D0DF0"/>
    <w:rsid w:val="003E0AEE"/>
    <w:rsid w:val="003E26A7"/>
    <w:rsid w:val="003E3B85"/>
    <w:rsid w:val="003E7EF4"/>
    <w:rsid w:val="004103BF"/>
    <w:rsid w:val="00411132"/>
    <w:rsid w:val="004133A4"/>
    <w:rsid w:val="0042363E"/>
    <w:rsid w:val="00426AB1"/>
    <w:rsid w:val="00433351"/>
    <w:rsid w:val="0044399A"/>
    <w:rsid w:val="00446C1E"/>
    <w:rsid w:val="00446FC7"/>
    <w:rsid w:val="0044766E"/>
    <w:rsid w:val="00467A2F"/>
    <w:rsid w:val="0047123D"/>
    <w:rsid w:val="004775CB"/>
    <w:rsid w:val="004800DA"/>
    <w:rsid w:val="00487330"/>
    <w:rsid w:val="0049644E"/>
    <w:rsid w:val="004A5956"/>
    <w:rsid w:val="004A6598"/>
    <w:rsid w:val="004B0242"/>
    <w:rsid w:val="004B61D0"/>
    <w:rsid w:val="004C5AD7"/>
    <w:rsid w:val="004C663F"/>
    <w:rsid w:val="004D13D1"/>
    <w:rsid w:val="004D13E2"/>
    <w:rsid w:val="004D66DD"/>
    <w:rsid w:val="004E2989"/>
    <w:rsid w:val="004E6FBE"/>
    <w:rsid w:val="004E7CC3"/>
    <w:rsid w:val="004F2416"/>
    <w:rsid w:val="004F3AF7"/>
    <w:rsid w:val="005011B3"/>
    <w:rsid w:val="005034C7"/>
    <w:rsid w:val="00506FE2"/>
    <w:rsid w:val="00516189"/>
    <w:rsid w:val="00516C16"/>
    <w:rsid w:val="00522AC2"/>
    <w:rsid w:val="00531B05"/>
    <w:rsid w:val="00533B60"/>
    <w:rsid w:val="00541BC8"/>
    <w:rsid w:val="00544766"/>
    <w:rsid w:val="00546ACB"/>
    <w:rsid w:val="005527C6"/>
    <w:rsid w:val="00552C7C"/>
    <w:rsid w:val="005772E4"/>
    <w:rsid w:val="00583187"/>
    <w:rsid w:val="00593F96"/>
    <w:rsid w:val="00597177"/>
    <w:rsid w:val="005A33B0"/>
    <w:rsid w:val="005A7F50"/>
    <w:rsid w:val="005C6540"/>
    <w:rsid w:val="005C72E0"/>
    <w:rsid w:val="005D04F1"/>
    <w:rsid w:val="005F0B77"/>
    <w:rsid w:val="005F13C6"/>
    <w:rsid w:val="005F191F"/>
    <w:rsid w:val="00615F44"/>
    <w:rsid w:val="0062235A"/>
    <w:rsid w:val="00635C15"/>
    <w:rsid w:val="0063619E"/>
    <w:rsid w:val="00651973"/>
    <w:rsid w:val="006525D0"/>
    <w:rsid w:val="00657CA7"/>
    <w:rsid w:val="006625AD"/>
    <w:rsid w:val="00663BC2"/>
    <w:rsid w:val="00666F55"/>
    <w:rsid w:val="00671933"/>
    <w:rsid w:val="006727D0"/>
    <w:rsid w:val="0067379F"/>
    <w:rsid w:val="00676121"/>
    <w:rsid w:val="00677628"/>
    <w:rsid w:val="00677E0C"/>
    <w:rsid w:val="0068257B"/>
    <w:rsid w:val="0068586E"/>
    <w:rsid w:val="00690432"/>
    <w:rsid w:val="006A1E36"/>
    <w:rsid w:val="006A6206"/>
    <w:rsid w:val="006B0C8C"/>
    <w:rsid w:val="006B351C"/>
    <w:rsid w:val="006D49D7"/>
    <w:rsid w:val="006E0B64"/>
    <w:rsid w:val="006E46EC"/>
    <w:rsid w:val="006E739A"/>
    <w:rsid w:val="006F0C2A"/>
    <w:rsid w:val="006F74D0"/>
    <w:rsid w:val="00701908"/>
    <w:rsid w:val="00713365"/>
    <w:rsid w:val="00720D8C"/>
    <w:rsid w:val="00727A71"/>
    <w:rsid w:val="00732A5D"/>
    <w:rsid w:val="00741A3F"/>
    <w:rsid w:val="00746A0B"/>
    <w:rsid w:val="0075543D"/>
    <w:rsid w:val="007557D4"/>
    <w:rsid w:val="0076260D"/>
    <w:rsid w:val="00767896"/>
    <w:rsid w:val="00771C43"/>
    <w:rsid w:val="00776E82"/>
    <w:rsid w:val="0078543A"/>
    <w:rsid w:val="00786A86"/>
    <w:rsid w:val="00792EA5"/>
    <w:rsid w:val="007A240E"/>
    <w:rsid w:val="007A33BC"/>
    <w:rsid w:val="007B0D60"/>
    <w:rsid w:val="007D2EC4"/>
    <w:rsid w:val="007E2382"/>
    <w:rsid w:val="007F41FD"/>
    <w:rsid w:val="00805214"/>
    <w:rsid w:val="008056BF"/>
    <w:rsid w:val="00815C83"/>
    <w:rsid w:val="00820300"/>
    <w:rsid w:val="00820432"/>
    <w:rsid w:val="00822D71"/>
    <w:rsid w:val="00826BB5"/>
    <w:rsid w:val="00834529"/>
    <w:rsid w:val="00842583"/>
    <w:rsid w:val="00844C6B"/>
    <w:rsid w:val="008451ED"/>
    <w:rsid w:val="00847612"/>
    <w:rsid w:val="008609DE"/>
    <w:rsid w:val="00861B17"/>
    <w:rsid w:val="00861B21"/>
    <w:rsid w:val="00863CC1"/>
    <w:rsid w:val="00864008"/>
    <w:rsid w:val="00870688"/>
    <w:rsid w:val="008744A8"/>
    <w:rsid w:val="00874772"/>
    <w:rsid w:val="00875C67"/>
    <w:rsid w:val="00892BD5"/>
    <w:rsid w:val="008A13A6"/>
    <w:rsid w:val="008A2E08"/>
    <w:rsid w:val="008A5CD3"/>
    <w:rsid w:val="008B0916"/>
    <w:rsid w:val="008B696A"/>
    <w:rsid w:val="008C2D66"/>
    <w:rsid w:val="008C5A73"/>
    <w:rsid w:val="008C7AF2"/>
    <w:rsid w:val="008D0458"/>
    <w:rsid w:val="008D4CEA"/>
    <w:rsid w:val="008E4EA3"/>
    <w:rsid w:val="008E6DEA"/>
    <w:rsid w:val="008F0E1A"/>
    <w:rsid w:val="008F5772"/>
    <w:rsid w:val="008F5914"/>
    <w:rsid w:val="0090472A"/>
    <w:rsid w:val="009069BC"/>
    <w:rsid w:val="009128F3"/>
    <w:rsid w:val="00913828"/>
    <w:rsid w:val="00913C48"/>
    <w:rsid w:val="00914D71"/>
    <w:rsid w:val="00920D1E"/>
    <w:rsid w:val="00930A8D"/>
    <w:rsid w:val="009324DA"/>
    <w:rsid w:val="009337F4"/>
    <w:rsid w:val="009338ED"/>
    <w:rsid w:val="0094240C"/>
    <w:rsid w:val="00951BA0"/>
    <w:rsid w:val="009561B5"/>
    <w:rsid w:val="00962075"/>
    <w:rsid w:val="009730EE"/>
    <w:rsid w:val="00974B4D"/>
    <w:rsid w:val="00981EC8"/>
    <w:rsid w:val="009900F7"/>
    <w:rsid w:val="009922BE"/>
    <w:rsid w:val="00995238"/>
    <w:rsid w:val="00996DA2"/>
    <w:rsid w:val="009A6B31"/>
    <w:rsid w:val="009B4962"/>
    <w:rsid w:val="009B7D2D"/>
    <w:rsid w:val="009C2B87"/>
    <w:rsid w:val="009C5EFB"/>
    <w:rsid w:val="009D25CD"/>
    <w:rsid w:val="009D44A2"/>
    <w:rsid w:val="009D6615"/>
    <w:rsid w:val="009E497C"/>
    <w:rsid w:val="009F551B"/>
    <w:rsid w:val="009F7747"/>
    <w:rsid w:val="00A003F8"/>
    <w:rsid w:val="00A037AC"/>
    <w:rsid w:val="00A04C41"/>
    <w:rsid w:val="00A1141E"/>
    <w:rsid w:val="00A11589"/>
    <w:rsid w:val="00A17A8F"/>
    <w:rsid w:val="00A20C99"/>
    <w:rsid w:val="00A21F82"/>
    <w:rsid w:val="00A240C7"/>
    <w:rsid w:val="00A31313"/>
    <w:rsid w:val="00A35BDE"/>
    <w:rsid w:val="00A36A11"/>
    <w:rsid w:val="00A41111"/>
    <w:rsid w:val="00A441F8"/>
    <w:rsid w:val="00A45ABD"/>
    <w:rsid w:val="00A56D33"/>
    <w:rsid w:val="00A664DA"/>
    <w:rsid w:val="00A66610"/>
    <w:rsid w:val="00A709DA"/>
    <w:rsid w:val="00A73018"/>
    <w:rsid w:val="00A73340"/>
    <w:rsid w:val="00A90DFF"/>
    <w:rsid w:val="00A91323"/>
    <w:rsid w:val="00A91CBF"/>
    <w:rsid w:val="00A91CDC"/>
    <w:rsid w:val="00AA2748"/>
    <w:rsid w:val="00AA7936"/>
    <w:rsid w:val="00AB127F"/>
    <w:rsid w:val="00AB2513"/>
    <w:rsid w:val="00AB2996"/>
    <w:rsid w:val="00AC4F0D"/>
    <w:rsid w:val="00AD1581"/>
    <w:rsid w:val="00AD2DB9"/>
    <w:rsid w:val="00AD66EC"/>
    <w:rsid w:val="00AE7D78"/>
    <w:rsid w:val="00AF4EB2"/>
    <w:rsid w:val="00AF63A6"/>
    <w:rsid w:val="00B04406"/>
    <w:rsid w:val="00B07352"/>
    <w:rsid w:val="00B11C24"/>
    <w:rsid w:val="00B1782B"/>
    <w:rsid w:val="00B17C41"/>
    <w:rsid w:val="00B203B6"/>
    <w:rsid w:val="00B25C0D"/>
    <w:rsid w:val="00B33B4E"/>
    <w:rsid w:val="00B37EA0"/>
    <w:rsid w:val="00B52BD2"/>
    <w:rsid w:val="00B664B2"/>
    <w:rsid w:val="00B742CE"/>
    <w:rsid w:val="00B75CEE"/>
    <w:rsid w:val="00B765A9"/>
    <w:rsid w:val="00B80EE3"/>
    <w:rsid w:val="00B9104F"/>
    <w:rsid w:val="00B9500C"/>
    <w:rsid w:val="00BB40DF"/>
    <w:rsid w:val="00BC1700"/>
    <w:rsid w:val="00BC382B"/>
    <w:rsid w:val="00BC6823"/>
    <w:rsid w:val="00BD0E2A"/>
    <w:rsid w:val="00BE060A"/>
    <w:rsid w:val="00BF2352"/>
    <w:rsid w:val="00C0115C"/>
    <w:rsid w:val="00C013F6"/>
    <w:rsid w:val="00C047B5"/>
    <w:rsid w:val="00C1174E"/>
    <w:rsid w:val="00C15957"/>
    <w:rsid w:val="00C15B9A"/>
    <w:rsid w:val="00C15E06"/>
    <w:rsid w:val="00C176EA"/>
    <w:rsid w:val="00C2113F"/>
    <w:rsid w:val="00C2128E"/>
    <w:rsid w:val="00C26A36"/>
    <w:rsid w:val="00C37D34"/>
    <w:rsid w:val="00C41600"/>
    <w:rsid w:val="00C41BE7"/>
    <w:rsid w:val="00C47E48"/>
    <w:rsid w:val="00C52B13"/>
    <w:rsid w:val="00C54C2A"/>
    <w:rsid w:val="00C56DE4"/>
    <w:rsid w:val="00C60C18"/>
    <w:rsid w:val="00C61310"/>
    <w:rsid w:val="00C661F3"/>
    <w:rsid w:val="00C71C2E"/>
    <w:rsid w:val="00C75C37"/>
    <w:rsid w:val="00C76D27"/>
    <w:rsid w:val="00C83D9A"/>
    <w:rsid w:val="00C840EA"/>
    <w:rsid w:val="00C8544B"/>
    <w:rsid w:val="00C85B10"/>
    <w:rsid w:val="00C869B1"/>
    <w:rsid w:val="00C86FFC"/>
    <w:rsid w:val="00C93A9F"/>
    <w:rsid w:val="00CA7E16"/>
    <w:rsid w:val="00CB6BC7"/>
    <w:rsid w:val="00CB723A"/>
    <w:rsid w:val="00CB7612"/>
    <w:rsid w:val="00CC0173"/>
    <w:rsid w:val="00CC13FD"/>
    <w:rsid w:val="00CC28C4"/>
    <w:rsid w:val="00CC4519"/>
    <w:rsid w:val="00CD095E"/>
    <w:rsid w:val="00CD1993"/>
    <w:rsid w:val="00CD29DC"/>
    <w:rsid w:val="00CD3781"/>
    <w:rsid w:val="00CD4615"/>
    <w:rsid w:val="00CD5137"/>
    <w:rsid w:val="00CE39AD"/>
    <w:rsid w:val="00CE3D74"/>
    <w:rsid w:val="00D00E8A"/>
    <w:rsid w:val="00D02AE7"/>
    <w:rsid w:val="00D05F8E"/>
    <w:rsid w:val="00D111BC"/>
    <w:rsid w:val="00D1189D"/>
    <w:rsid w:val="00D12726"/>
    <w:rsid w:val="00D224A8"/>
    <w:rsid w:val="00D30216"/>
    <w:rsid w:val="00D32C9A"/>
    <w:rsid w:val="00D4150E"/>
    <w:rsid w:val="00D44675"/>
    <w:rsid w:val="00D520F5"/>
    <w:rsid w:val="00D52882"/>
    <w:rsid w:val="00D54B83"/>
    <w:rsid w:val="00D603E3"/>
    <w:rsid w:val="00D63B92"/>
    <w:rsid w:val="00D72C0E"/>
    <w:rsid w:val="00D8397F"/>
    <w:rsid w:val="00D91573"/>
    <w:rsid w:val="00D922FE"/>
    <w:rsid w:val="00D9426D"/>
    <w:rsid w:val="00D95019"/>
    <w:rsid w:val="00D95DA8"/>
    <w:rsid w:val="00DB0412"/>
    <w:rsid w:val="00DB3FDA"/>
    <w:rsid w:val="00DB5898"/>
    <w:rsid w:val="00DC0E01"/>
    <w:rsid w:val="00DC1EA3"/>
    <w:rsid w:val="00DC3525"/>
    <w:rsid w:val="00DC7AA0"/>
    <w:rsid w:val="00DD157D"/>
    <w:rsid w:val="00DD2F09"/>
    <w:rsid w:val="00DD7A92"/>
    <w:rsid w:val="00DE164B"/>
    <w:rsid w:val="00DE19A3"/>
    <w:rsid w:val="00DE4D06"/>
    <w:rsid w:val="00DE6175"/>
    <w:rsid w:val="00DF6258"/>
    <w:rsid w:val="00DF6978"/>
    <w:rsid w:val="00DF6E3F"/>
    <w:rsid w:val="00E01A51"/>
    <w:rsid w:val="00E03C5A"/>
    <w:rsid w:val="00E12A2D"/>
    <w:rsid w:val="00E14552"/>
    <w:rsid w:val="00E15D8A"/>
    <w:rsid w:val="00E2457F"/>
    <w:rsid w:val="00E26EE9"/>
    <w:rsid w:val="00E3034A"/>
    <w:rsid w:val="00E31DEC"/>
    <w:rsid w:val="00E32E3D"/>
    <w:rsid w:val="00E412A0"/>
    <w:rsid w:val="00E41DE4"/>
    <w:rsid w:val="00E43352"/>
    <w:rsid w:val="00E557CD"/>
    <w:rsid w:val="00E55CC8"/>
    <w:rsid w:val="00E57D8C"/>
    <w:rsid w:val="00E605DA"/>
    <w:rsid w:val="00E62666"/>
    <w:rsid w:val="00E6461C"/>
    <w:rsid w:val="00E64BC5"/>
    <w:rsid w:val="00E67AC6"/>
    <w:rsid w:val="00E67DF6"/>
    <w:rsid w:val="00E7487C"/>
    <w:rsid w:val="00E74D7F"/>
    <w:rsid w:val="00E825BA"/>
    <w:rsid w:val="00E87E38"/>
    <w:rsid w:val="00EA5374"/>
    <w:rsid w:val="00EA5D40"/>
    <w:rsid w:val="00EB38D3"/>
    <w:rsid w:val="00EB3972"/>
    <w:rsid w:val="00EB58F7"/>
    <w:rsid w:val="00EB60DA"/>
    <w:rsid w:val="00EC3C6C"/>
    <w:rsid w:val="00ED30D3"/>
    <w:rsid w:val="00ED5B80"/>
    <w:rsid w:val="00EE2DFA"/>
    <w:rsid w:val="00EE4491"/>
    <w:rsid w:val="00EE4C01"/>
    <w:rsid w:val="00EF50E5"/>
    <w:rsid w:val="00EF53A1"/>
    <w:rsid w:val="00F01277"/>
    <w:rsid w:val="00F02CED"/>
    <w:rsid w:val="00F06394"/>
    <w:rsid w:val="00F072C4"/>
    <w:rsid w:val="00F0748F"/>
    <w:rsid w:val="00F164B1"/>
    <w:rsid w:val="00F2011F"/>
    <w:rsid w:val="00F234A4"/>
    <w:rsid w:val="00F330D4"/>
    <w:rsid w:val="00F420D4"/>
    <w:rsid w:val="00F421E6"/>
    <w:rsid w:val="00F42E1E"/>
    <w:rsid w:val="00F54D85"/>
    <w:rsid w:val="00F60139"/>
    <w:rsid w:val="00F602BF"/>
    <w:rsid w:val="00F65A30"/>
    <w:rsid w:val="00F75260"/>
    <w:rsid w:val="00F8576A"/>
    <w:rsid w:val="00F870ED"/>
    <w:rsid w:val="00F931C5"/>
    <w:rsid w:val="00F94263"/>
    <w:rsid w:val="00F9433A"/>
    <w:rsid w:val="00F950E0"/>
    <w:rsid w:val="00F9727D"/>
    <w:rsid w:val="00F97B4A"/>
    <w:rsid w:val="00FA49DD"/>
    <w:rsid w:val="00FB2A45"/>
    <w:rsid w:val="00FC71B0"/>
    <w:rsid w:val="00FC79CA"/>
    <w:rsid w:val="00FD44FB"/>
    <w:rsid w:val="00FD6D32"/>
    <w:rsid w:val="00FE171D"/>
    <w:rsid w:val="00FE1AC8"/>
    <w:rsid w:val="00FE6BDA"/>
    <w:rsid w:val="02FA7B33"/>
    <w:rsid w:val="04217D8E"/>
    <w:rsid w:val="04801BD6"/>
    <w:rsid w:val="050B2FD3"/>
    <w:rsid w:val="065906F6"/>
    <w:rsid w:val="06DE278B"/>
    <w:rsid w:val="07071B14"/>
    <w:rsid w:val="07347160"/>
    <w:rsid w:val="0835384A"/>
    <w:rsid w:val="08880C50"/>
    <w:rsid w:val="09D43B87"/>
    <w:rsid w:val="09E76F9C"/>
    <w:rsid w:val="0A156D87"/>
    <w:rsid w:val="0C336535"/>
    <w:rsid w:val="0C662C60"/>
    <w:rsid w:val="0F5F1E22"/>
    <w:rsid w:val="14775224"/>
    <w:rsid w:val="154410F5"/>
    <w:rsid w:val="16F37B36"/>
    <w:rsid w:val="18A12CF5"/>
    <w:rsid w:val="19FF5E4F"/>
    <w:rsid w:val="1B604DF7"/>
    <w:rsid w:val="1E9C538B"/>
    <w:rsid w:val="20F37C9C"/>
    <w:rsid w:val="210F3D49"/>
    <w:rsid w:val="21F2D371"/>
    <w:rsid w:val="229641F6"/>
    <w:rsid w:val="235866D2"/>
    <w:rsid w:val="24262683"/>
    <w:rsid w:val="27906876"/>
    <w:rsid w:val="27DF333E"/>
    <w:rsid w:val="28095C3A"/>
    <w:rsid w:val="2A6A2827"/>
    <w:rsid w:val="2AF73CA1"/>
    <w:rsid w:val="2CC35E7E"/>
    <w:rsid w:val="2CEB5D3E"/>
    <w:rsid w:val="2E4B0532"/>
    <w:rsid w:val="314459E3"/>
    <w:rsid w:val="327D69E4"/>
    <w:rsid w:val="32DC2281"/>
    <w:rsid w:val="33A651CD"/>
    <w:rsid w:val="34496151"/>
    <w:rsid w:val="3728158B"/>
    <w:rsid w:val="37734B5A"/>
    <w:rsid w:val="37E86146"/>
    <w:rsid w:val="3F411B4D"/>
    <w:rsid w:val="3FA81600"/>
    <w:rsid w:val="3FF461FC"/>
    <w:rsid w:val="40562BC6"/>
    <w:rsid w:val="41A0173B"/>
    <w:rsid w:val="42E128FC"/>
    <w:rsid w:val="441668C0"/>
    <w:rsid w:val="4700508A"/>
    <w:rsid w:val="4A061AFF"/>
    <w:rsid w:val="4A5C030F"/>
    <w:rsid w:val="4AB71B3C"/>
    <w:rsid w:val="4B6D25F0"/>
    <w:rsid w:val="4B75001F"/>
    <w:rsid w:val="4C7401AC"/>
    <w:rsid w:val="4E306045"/>
    <w:rsid w:val="4EFB662E"/>
    <w:rsid w:val="504F7091"/>
    <w:rsid w:val="512D38FD"/>
    <w:rsid w:val="514E0864"/>
    <w:rsid w:val="526C2419"/>
    <w:rsid w:val="52EFA890"/>
    <w:rsid w:val="54440BD0"/>
    <w:rsid w:val="548F3112"/>
    <w:rsid w:val="54EA55DA"/>
    <w:rsid w:val="553A3615"/>
    <w:rsid w:val="55B41744"/>
    <w:rsid w:val="55FF6A80"/>
    <w:rsid w:val="592308A7"/>
    <w:rsid w:val="5A47F716"/>
    <w:rsid w:val="5B1530FC"/>
    <w:rsid w:val="5BA45C21"/>
    <w:rsid w:val="5CF5156C"/>
    <w:rsid w:val="5DA77E58"/>
    <w:rsid w:val="5DA91CB8"/>
    <w:rsid w:val="5DCC7EA7"/>
    <w:rsid w:val="5E3F2858"/>
    <w:rsid w:val="5F3853EA"/>
    <w:rsid w:val="5F8FAB21"/>
    <w:rsid w:val="5FCF0F52"/>
    <w:rsid w:val="60A42E1E"/>
    <w:rsid w:val="6142054C"/>
    <w:rsid w:val="616D4A65"/>
    <w:rsid w:val="61716CEE"/>
    <w:rsid w:val="636A48AB"/>
    <w:rsid w:val="64637041"/>
    <w:rsid w:val="666B4B51"/>
    <w:rsid w:val="67065096"/>
    <w:rsid w:val="677A51AE"/>
    <w:rsid w:val="684A4429"/>
    <w:rsid w:val="68953223"/>
    <w:rsid w:val="693C16D8"/>
    <w:rsid w:val="6BD130EF"/>
    <w:rsid w:val="6D6870C9"/>
    <w:rsid w:val="6D775549"/>
    <w:rsid w:val="6DDD4D4F"/>
    <w:rsid w:val="6E992F04"/>
    <w:rsid w:val="6F134DCC"/>
    <w:rsid w:val="6F1737D2"/>
    <w:rsid w:val="6F7552E7"/>
    <w:rsid w:val="70275B8D"/>
    <w:rsid w:val="71001D56"/>
    <w:rsid w:val="711F0459"/>
    <w:rsid w:val="73A42673"/>
    <w:rsid w:val="76897E06"/>
    <w:rsid w:val="76D52484"/>
    <w:rsid w:val="778651B8"/>
    <w:rsid w:val="78A60180"/>
    <w:rsid w:val="79DA10A5"/>
    <w:rsid w:val="7A9F0FFC"/>
    <w:rsid w:val="7B843A31"/>
    <w:rsid w:val="7CB07E71"/>
    <w:rsid w:val="7CB24380"/>
    <w:rsid w:val="7F0823F9"/>
    <w:rsid w:val="7F8109DA"/>
    <w:rsid w:val="7FFD53CF"/>
    <w:rsid w:val="EFBF632A"/>
    <w:rsid w:val="F45B4D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36"/>
    <w:qFormat/>
    <w:uiPriority w:val="9"/>
    <w:pPr>
      <w:keepNext/>
      <w:keepLines/>
      <w:spacing w:before="340" w:after="330" w:line="578" w:lineRule="auto"/>
      <w:jc w:val="center"/>
      <w:outlineLvl w:val="0"/>
    </w:pPr>
    <w:rPr>
      <w:b/>
      <w:bCs/>
      <w:kern w:val="44"/>
      <w:sz w:val="44"/>
      <w:szCs w:val="44"/>
    </w:rPr>
  </w:style>
  <w:style w:type="paragraph" w:styleId="5">
    <w:name w:val="heading 2"/>
    <w:basedOn w:val="1"/>
    <w:next w:val="6"/>
    <w:link w:val="38"/>
    <w:unhideWhenUsed/>
    <w:qFormat/>
    <w:uiPriority w:val="9"/>
    <w:pPr>
      <w:keepNext/>
      <w:keepLines/>
      <w:spacing w:before="260" w:after="260" w:line="416" w:lineRule="auto"/>
      <w:outlineLvl w:val="1"/>
    </w:pPr>
    <w:rPr>
      <w:rFonts w:asciiTheme="majorHAnsi" w:hAnsiTheme="majorHAnsi" w:eastAsiaTheme="majorEastAsia" w:cstheme="majorBidi"/>
      <w:b/>
      <w:bCs/>
      <w:sz w:val="24"/>
      <w:szCs w:val="32"/>
    </w:rPr>
  </w:style>
  <w:style w:type="paragraph" w:styleId="7">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20">
    <w:name w:val="Default Paragraph Font"/>
    <w:unhideWhenUsed/>
    <w:qFormat/>
    <w:uiPriority w:val="1"/>
  </w:style>
  <w:style w:type="table" w:default="1" w:styleId="19">
    <w:name w:val="Normal Table"/>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napToGrid w:val="0"/>
      <w:spacing w:line="520" w:lineRule="exact"/>
      <w:jc w:val="center"/>
    </w:pPr>
    <w:rPr>
      <w:rFonts w:ascii="华文中宋" w:hAnsi="华文中宋" w:eastAsia="华文中宋"/>
      <w:snapToGrid w:val="0"/>
      <w:sz w:val="30"/>
      <w:szCs w:val="44"/>
    </w:rPr>
  </w:style>
  <w:style w:type="paragraph" w:styleId="3">
    <w:name w:val="toc 5"/>
    <w:basedOn w:val="1"/>
    <w:next w:val="1"/>
    <w:qFormat/>
    <w:uiPriority w:val="0"/>
    <w:pPr>
      <w:ind w:left="1680" w:leftChars="800"/>
    </w:pPr>
  </w:style>
  <w:style w:type="paragraph" w:styleId="6">
    <w:name w:val="Normal Indent"/>
    <w:basedOn w:val="1"/>
    <w:qFormat/>
    <w:uiPriority w:val="0"/>
    <w:pPr>
      <w:ind w:firstLine="420" w:firstLineChars="200"/>
    </w:pPr>
    <w:rPr>
      <w:rFonts w:ascii="Times New Roman" w:hAnsi="Times New Roman" w:eastAsia="宋体" w:cs="Times New Roman"/>
      <w:szCs w:val="24"/>
    </w:rPr>
  </w:style>
  <w:style w:type="paragraph" w:styleId="8">
    <w:name w:val="annotation text"/>
    <w:basedOn w:val="1"/>
    <w:link w:val="40"/>
    <w:unhideWhenUsed/>
    <w:qFormat/>
    <w:uiPriority w:val="99"/>
    <w:pPr>
      <w:jc w:val="left"/>
    </w:pPr>
  </w:style>
  <w:style w:type="paragraph" w:styleId="9">
    <w:name w:val="toc 3"/>
    <w:basedOn w:val="1"/>
    <w:next w:val="1"/>
    <w:unhideWhenUsed/>
    <w:qFormat/>
    <w:uiPriority w:val="39"/>
    <w:pPr>
      <w:widowControl/>
      <w:spacing w:after="100" w:line="276" w:lineRule="auto"/>
      <w:ind w:left="440"/>
      <w:jc w:val="left"/>
    </w:pPr>
    <w:rPr>
      <w:kern w:val="0"/>
      <w:sz w:val="22"/>
    </w:rPr>
  </w:style>
  <w:style w:type="paragraph" w:styleId="10">
    <w:name w:val="Plain Text"/>
    <w:basedOn w:val="1"/>
    <w:qFormat/>
    <w:uiPriority w:val="0"/>
    <w:pPr>
      <w:autoSpaceDE w:val="0"/>
      <w:autoSpaceDN w:val="0"/>
      <w:adjustRightInd w:val="0"/>
    </w:pPr>
    <w:rPr>
      <w:rFonts w:ascii="宋体"/>
      <w:kern w:val="0"/>
      <w:szCs w:val="20"/>
    </w:rPr>
  </w:style>
  <w:style w:type="paragraph" w:styleId="11">
    <w:name w:val="Date"/>
    <w:basedOn w:val="1"/>
    <w:next w:val="1"/>
    <w:link w:val="43"/>
    <w:qFormat/>
    <w:uiPriority w:val="0"/>
    <w:pPr>
      <w:ind w:left="100" w:leftChars="2500"/>
    </w:pPr>
    <w:rPr>
      <w:rFonts w:ascii="楷体_GB2312" w:hAnsi="Times New Roman" w:eastAsia="楷体_GB2312" w:cs="Times New Roman"/>
      <w:sz w:val="24"/>
      <w:szCs w:val="24"/>
    </w:rPr>
  </w:style>
  <w:style w:type="paragraph" w:styleId="12">
    <w:name w:val="Balloon Text"/>
    <w:basedOn w:val="1"/>
    <w:link w:val="29"/>
    <w:unhideWhenUsed/>
    <w:qFormat/>
    <w:uiPriority w:val="99"/>
    <w:rPr>
      <w:sz w:val="18"/>
      <w:szCs w:val="18"/>
    </w:rPr>
  </w:style>
  <w:style w:type="paragraph" w:styleId="13">
    <w:name w:val="footer"/>
    <w:basedOn w:val="1"/>
    <w:link w:val="28"/>
    <w:unhideWhenUsed/>
    <w:qFormat/>
    <w:uiPriority w:val="99"/>
    <w:pPr>
      <w:tabs>
        <w:tab w:val="center" w:pos="4153"/>
        <w:tab w:val="right" w:pos="8306"/>
      </w:tabs>
      <w:snapToGrid w:val="0"/>
      <w:jc w:val="left"/>
    </w:pPr>
    <w:rPr>
      <w:sz w:val="18"/>
      <w:szCs w:val="18"/>
    </w:rPr>
  </w:style>
  <w:style w:type="paragraph" w:styleId="14">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spacing w:after="100" w:line="276" w:lineRule="auto"/>
      <w:jc w:val="left"/>
    </w:pPr>
    <w:rPr>
      <w:kern w:val="0"/>
      <w:sz w:val="22"/>
    </w:rPr>
  </w:style>
  <w:style w:type="paragraph" w:styleId="16">
    <w:name w:val="footnote text"/>
    <w:basedOn w:val="1"/>
    <w:link w:val="39"/>
    <w:unhideWhenUsed/>
    <w:qFormat/>
    <w:uiPriority w:val="99"/>
    <w:pPr>
      <w:snapToGrid w:val="0"/>
      <w:jc w:val="left"/>
    </w:pPr>
    <w:rPr>
      <w:sz w:val="18"/>
      <w:szCs w:val="18"/>
    </w:rPr>
  </w:style>
  <w:style w:type="paragraph" w:styleId="17">
    <w:name w:val="toc 2"/>
    <w:basedOn w:val="1"/>
    <w:next w:val="1"/>
    <w:unhideWhenUsed/>
    <w:qFormat/>
    <w:uiPriority w:val="39"/>
    <w:pPr>
      <w:widowControl/>
      <w:spacing w:after="100" w:line="276" w:lineRule="auto"/>
      <w:ind w:left="220"/>
      <w:jc w:val="left"/>
    </w:pPr>
    <w:rPr>
      <w:kern w:val="0"/>
      <w:sz w:val="22"/>
    </w:rPr>
  </w:style>
  <w:style w:type="paragraph" w:styleId="18">
    <w:name w:val="annotation subject"/>
    <w:basedOn w:val="8"/>
    <w:next w:val="8"/>
    <w:link w:val="41"/>
    <w:unhideWhenUsed/>
    <w:qFormat/>
    <w:uiPriority w:val="99"/>
    <w:rPr>
      <w:b/>
      <w:bCs/>
    </w:rPr>
  </w:style>
  <w:style w:type="character" w:styleId="21">
    <w:name w:val="Strong"/>
    <w:basedOn w:val="20"/>
    <w:qFormat/>
    <w:uiPriority w:val="22"/>
    <w:rPr>
      <w:b/>
      <w:bCs/>
    </w:rPr>
  </w:style>
  <w:style w:type="character" w:styleId="22">
    <w:name w:val="page number"/>
    <w:qFormat/>
    <w:uiPriority w:val="0"/>
  </w:style>
  <w:style w:type="character" w:styleId="23">
    <w:name w:val="Emphasis"/>
    <w:basedOn w:val="20"/>
    <w:qFormat/>
    <w:uiPriority w:val="20"/>
    <w:rPr>
      <w:i/>
      <w:iCs/>
    </w:rPr>
  </w:style>
  <w:style w:type="character" w:styleId="24">
    <w:name w:val="Hyperlink"/>
    <w:basedOn w:val="20"/>
    <w:unhideWhenUsed/>
    <w:qFormat/>
    <w:uiPriority w:val="99"/>
    <w:rPr>
      <w:color w:val="0000FF" w:themeColor="hyperlink"/>
      <w:u w:val="single"/>
      <w14:textFill>
        <w14:solidFill>
          <w14:schemeClr w14:val="hlink"/>
        </w14:solidFill>
      </w14:textFill>
    </w:rPr>
  </w:style>
  <w:style w:type="character" w:styleId="25">
    <w:name w:val="annotation reference"/>
    <w:basedOn w:val="20"/>
    <w:unhideWhenUsed/>
    <w:qFormat/>
    <w:uiPriority w:val="99"/>
    <w:rPr>
      <w:sz w:val="21"/>
      <w:szCs w:val="21"/>
    </w:rPr>
  </w:style>
  <w:style w:type="character" w:styleId="26">
    <w:name w:val="footnote reference"/>
    <w:basedOn w:val="20"/>
    <w:unhideWhenUsed/>
    <w:qFormat/>
    <w:uiPriority w:val="99"/>
    <w:rPr>
      <w:vertAlign w:val="superscript"/>
    </w:rPr>
  </w:style>
  <w:style w:type="character" w:customStyle="1" w:styleId="27">
    <w:name w:val="页眉 Char"/>
    <w:basedOn w:val="20"/>
    <w:link w:val="14"/>
    <w:semiHidden/>
    <w:qFormat/>
    <w:uiPriority w:val="99"/>
    <w:rPr>
      <w:sz w:val="18"/>
      <w:szCs w:val="18"/>
    </w:rPr>
  </w:style>
  <w:style w:type="character" w:customStyle="1" w:styleId="28">
    <w:name w:val="页脚 Char"/>
    <w:basedOn w:val="20"/>
    <w:link w:val="13"/>
    <w:qFormat/>
    <w:uiPriority w:val="99"/>
    <w:rPr>
      <w:sz w:val="18"/>
      <w:szCs w:val="18"/>
    </w:rPr>
  </w:style>
  <w:style w:type="character" w:customStyle="1" w:styleId="29">
    <w:name w:val="批注框文本 Char"/>
    <w:basedOn w:val="20"/>
    <w:link w:val="12"/>
    <w:semiHidden/>
    <w:qFormat/>
    <w:uiPriority w:val="99"/>
    <w:rPr>
      <w:sz w:val="18"/>
      <w:szCs w:val="18"/>
    </w:rPr>
  </w:style>
  <w:style w:type="paragraph" w:customStyle="1" w:styleId="30">
    <w:name w:val="列出段落1"/>
    <w:basedOn w:val="1"/>
    <w:qFormat/>
    <w:uiPriority w:val="34"/>
    <w:pPr>
      <w:ind w:firstLine="420" w:firstLineChars="200"/>
    </w:pPr>
  </w:style>
  <w:style w:type="paragraph" w:customStyle="1" w:styleId="31">
    <w:name w:val="标题－一级"/>
    <w:basedOn w:val="7"/>
    <w:next w:val="7"/>
    <w:qFormat/>
    <w:uiPriority w:val="0"/>
    <w:pPr>
      <w:widowControl/>
      <w:numPr>
        <w:ilvl w:val="0"/>
        <w:numId w:val="1"/>
      </w:numPr>
      <w:tabs>
        <w:tab w:val="left" w:pos="958"/>
      </w:tabs>
      <w:spacing w:line="360" w:lineRule="auto"/>
      <w:ind w:left="958"/>
      <w:jc w:val="left"/>
    </w:pPr>
    <w:rPr>
      <w:rFonts w:ascii="Times New Roman" w:hAnsi="Times New Roman" w:eastAsia="宋体" w:cs="Times New Roman"/>
      <w:kern w:val="0"/>
      <w:sz w:val="28"/>
    </w:rPr>
  </w:style>
  <w:style w:type="character" w:customStyle="1" w:styleId="32">
    <w:name w:val="标题 3 Char"/>
    <w:basedOn w:val="20"/>
    <w:link w:val="7"/>
    <w:semiHidden/>
    <w:qFormat/>
    <w:uiPriority w:val="9"/>
    <w:rPr>
      <w:b/>
      <w:bCs/>
      <w:sz w:val="32"/>
      <w:szCs w:val="32"/>
    </w:rPr>
  </w:style>
  <w:style w:type="paragraph" w:customStyle="1" w:styleId="33">
    <w:name w:val="灿"/>
    <w:basedOn w:val="1"/>
    <w:qFormat/>
    <w:uiPriority w:val="0"/>
    <w:pPr>
      <w:tabs>
        <w:tab w:val="left" w:pos="2160"/>
        <w:tab w:val="left" w:pos="2520"/>
        <w:tab w:val="left" w:pos="2880"/>
        <w:tab w:val="left" w:pos="3240"/>
      </w:tabs>
      <w:adjustRightInd w:val="0"/>
      <w:spacing w:line="360" w:lineRule="atLeast"/>
      <w:textAlignment w:val="baseline"/>
    </w:pPr>
    <w:rPr>
      <w:rFonts w:ascii="華康中楷體" w:hAnsi="Arial" w:eastAsia="華康中楷體" w:cs="Times New Roman"/>
      <w:snapToGrid w:val="0"/>
      <w:kern w:val="0"/>
      <w:sz w:val="24"/>
      <w:szCs w:val="20"/>
      <w:lang w:eastAsia="en-US"/>
    </w:rPr>
  </w:style>
  <w:style w:type="character" w:customStyle="1" w:styleId="34">
    <w:name w:val="sbody1"/>
    <w:basedOn w:val="20"/>
    <w:qFormat/>
    <w:uiPriority w:val="0"/>
    <w:rPr>
      <w:spacing w:val="360"/>
      <w:sz w:val="24"/>
      <w:szCs w:val="24"/>
    </w:rPr>
  </w:style>
  <w:style w:type="paragraph" w:customStyle="1" w:styleId="35">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标题 1 Char"/>
    <w:basedOn w:val="20"/>
    <w:link w:val="4"/>
    <w:qFormat/>
    <w:uiPriority w:val="9"/>
    <w:rPr>
      <w:b/>
      <w:bCs/>
      <w:kern w:val="44"/>
      <w:sz w:val="44"/>
      <w:szCs w:val="44"/>
    </w:rPr>
  </w:style>
  <w:style w:type="paragraph" w:customStyle="1" w:styleId="37">
    <w:name w:val="TOC 标题1"/>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8">
    <w:name w:val="标题 2 Char"/>
    <w:basedOn w:val="20"/>
    <w:link w:val="5"/>
    <w:qFormat/>
    <w:uiPriority w:val="9"/>
    <w:rPr>
      <w:rFonts w:asciiTheme="majorHAnsi" w:hAnsiTheme="majorHAnsi" w:eastAsiaTheme="majorEastAsia" w:cstheme="majorBidi"/>
      <w:b/>
      <w:bCs/>
      <w:sz w:val="24"/>
      <w:szCs w:val="32"/>
    </w:rPr>
  </w:style>
  <w:style w:type="character" w:customStyle="1" w:styleId="39">
    <w:name w:val="脚注文本 Char"/>
    <w:basedOn w:val="20"/>
    <w:link w:val="16"/>
    <w:semiHidden/>
    <w:qFormat/>
    <w:uiPriority w:val="99"/>
    <w:rPr>
      <w:sz w:val="18"/>
      <w:szCs w:val="18"/>
    </w:rPr>
  </w:style>
  <w:style w:type="character" w:customStyle="1" w:styleId="40">
    <w:name w:val="批注文字 Char"/>
    <w:basedOn w:val="20"/>
    <w:link w:val="8"/>
    <w:semiHidden/>
    <w:qFormat/>
    <w:uiPriority w:val="99"/>
  </w:style>
  <w:style w:type="character" w:customStyle="1" w:styleId="41">
    <w:name w:val="批注主题 Char"/>
    <w:basedOn w:val="40"/>
    <w:link w:val="18"/>
    <w:semiHidden/>
    <w:qFormat/>
    <w:uiPriority w:val="99"/>
    <w:rPr>
      <w:b/>
      <w:bCs/>
    </w:rPr>
  </w:style>
  <w:style w:type="paragraph" w:customStyle="1" w:styleId="42">
    <w:name w:val="Char Char Char Char"/>
    <w:basedOn w:val="1"/>
    <w:qFormat/>
    <w:uiPriority w:val="99"/>
    <w:rPr>
      <w:rFonts w:ascii="Tahoma" w:hAnsi="Tahoma" w:eastAsia="宋体" w:cs="Tahoma"/>
      <w:sz w:val="24"/>
      <w:szCs w:val="24"/>
    </w:rPr>
  </w:style>
  <w:style w:type="character" w:customStyle="1" w:styleId="43">
    <w:name w:val="日期 Char"/>
    <w:basedOn w:val="20"/>
    <w:link w:val="11"/>
    <w:qFormat/>
    <w:uiPriority w:val="0"/>
    <w:rPr>
      <w:rFonts w:ascii="楷体_GB2312" w:hAnsi="Times New Roman" w:eastAsia="楷体_GB2312" w:cs="Times New Roman"/>
      <w:sz w:val="24"/>
      <w:szCs w:val="24"/>
    </w:rPr>
  </w:style>
  <w:style w:type="paragraph" w:customStyle="1" w:styleId="44">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styleId="45">
    <w:name w:val="List Paragraph"/>
    <w:basedOn w:val="1"/>
    <w:qFormat/>
    <w:uiPriority w:val="34"/>
    <w:pPr>
      <w:ind w:left="720"/>
      <w:contextualSpacing/>
    </w:pPr>
  </w:style>
  <w:style w:type="paragraph" w:customStyle="1" w:styleId="46">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 w:type="paragraph" w:styleId="47">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8">
    <w:name w:val="font112"/>
    <w:basedOn w:val="20"/>
    <w:qFormat/>
    <w:uiPriority w:val="0"/>
    <w:rPr>
      <w:rFonts w:hint="eastAsia" w:ascii="宋体" w:hAnsi="宋体" w:eastAsia="宋体" w:cs="宋体"/>
      <w:b/>
      <w:color w:val="FFFF00"/>
      <w:sz w:val="20"/>
      <w:szCs w:val="20"/>
      <w:u w:val="none"/>
      <w:vertAlign w:val="superscript"/>
    </w:rPr>
  </w:style>
  <w:style w:type="character" w:customStyle="1" w:styleId="49">
    <w:name w:val="font91"/>
    <w:basedOn w:val="20"/>
    <w:qFormat/>
    <w:uiPriority w:val="0"/>
    <w:rPr>
      <w:rFonts w:hint="default" w:ascii="Times New Roman" w:hAnsi="Times New Roman" w:cs="Times New Roman"/>
      <w:color w:val="000000"/>
      <w:sz w:val="18"/>
      <w:szCs w:val="18"/>
      <w:u w:val="none"/>
    </w:rPr>
  </w:style>
  <w:style w:type="character" w:customStyle="1" w:styleId="50">
    <w:name w:val="font31"/>
    <w:basedOn w:val="20"/>
    <w:qFormat/>
    <w:uiPriority w:val="0"/>
    <w:rPr>
      <w:rFonts w:hint="eastAsia" w:ascii="宋体" w:hAnsi="宋体" w:eastAsia="宋体" w:cs="宋体"/>
      <w:color w:val="000000"/>
      <w:sz w:val="20"/>
      <w:szCs w:val="20"/>
      <w:u w:val="none"/>
    </w:rPr>
  </w:style>
  <w:style w:type="character" w:customStyle="1" w:styleId="51">
    <w:name w:val="font41"/>
    <w:basedOn w:val="20"/>
    <w:qFormat/>
    <w:uiPriority w:val="0"/>
    <w:rPr>
      <w:rFonts w:hint="default" w:ascii="Times New Roman" w:hAnsi="Times New Roman" w:cs="Times New Roman"/>
      <w:color w:val="000000"/>
      <w:sz w:val="20"/>
      <w:szCs w:val="20"/>
      <w:u w:val="none"/>
    </w:rPr>
  </w:style>
  <w:style w:type="character" w:customStyle="1" w:styleId="52">
    <w:name w:val="font81"/>
    <w:basedOn w:val="20"/>
    <w:qFormat/>
    <w:uiPriority w:val="0"/>
    <w:rPr>
      <w:rFonts w:hint="eastAsia" w:ascii="宋体" w:hAnsi="宋体" w:eastAsia="宋体" w:cs="宋体"/>
      <w:color w:val="000000"/>
      <w:sz w:val="18"/>
      <w:szCs w:val="18"/>
      <w:u w:val="none"/>
    </w:rPr>
  </w:style>
  <w:style w:type="character" w:customStyle="1" w:styleId="53">
    <w:name w:val="font111"/>
    <w:basedOn w:val="20"/>
    <w:qFormat/>
    <w:uiPriority w:val="0"/>
    <w:rPr>
      <w:rFonts w:hint="eastAsia" w:ascii="宋体" w:hAnsi="宋体" w:eastAsia="宋体" w:cs="宋体"/>
      <w:b/>
      <w:color w:val="FFFF00"/>
      <w:sz w:val="20"/>
      <w:szCs w:val="20"/>
      <w:u w:val="none"/>
      <w:vertAlign w:val="superscript"/>
    </w:rPr>
  </w:style>
  <w:style w:type="character" w:customStyle="1" w:styleId="54">
    <w:name w:val="font61"/>
    <w:basedOn w:val="20"/>
    <w:qFormat/>
    <w:uiPriority w:val="0"/>
    <w:rPr>
      <w:rFonts w:ascii="微软雅黑" w:hAnsi="微软雅黑" w:eastAsia="微软雅黑" w:cs="微软雅黑"/>
      <w:b/>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1886</Words>
  <Characters>2079</Characters>
  <Lines>38</Lines>
  <Paragraphs>10</Paragraphs>
  <TotalTime>153</TotalTime>
  <ScaleCrop>false</ScaleCrop>
  <LinksUpToDate>false</LinksUpToDate>
  <CharactersWithSpaces>2107</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2020-11-04T01:40:00Z</dcterms:created>
  <dc:creator>Esther</dc:creator>
  <cp:lastModifiedBy>张航</cp:lastModifiedBy>
  <cp:lastPrinted>2022-01-20T02:14:00Z</cp:lastPrinted>
  <dcterms:modified xsi:type="dcterms:W3CDTF">2025-12-02T16:54:31Z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5B64E364B500AA1B6A5F8265229B8525</vt:lpwstr>
  </property>
</Properties>
</file>